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0C483" w14:textId="77777777" w:rsidR="001967D2" w:rsidRPr="001B5300" w:rsidRDefault="001967D2" w:rsidP="001967D2">
      <w:pPr>
        <w:jc w:val="center"/>
        <w:rPr>
          <w:rFonts w:ascii="Cambria" w:hAnsi="Cambria"/>
          <w:b/>
          <w:bCs/>
        </w:rPr>
      </w:pPr>
      <w:r w:rsidRPr="001B5300">
        <w:rPr>
          <w:rFonts w:ascii="Cambria" w:hAnsi="Cambria"/>
          <w:b/>
          <w:bCs/>
        </w:rPr>
        <w:t>FIŞA DISCIPLINEI</w:t>
      </w:r>
    </w:p>
    <w:p w14:paraId="61876F16" w14:textId="77777777" w:rsidR="001967D2" w:rsidRDefault="001967D2" w:rsidP="001967D2">
      <w:pPr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>Metode de interpretare a textului</w:t>
      </w:r>
      <w:r w:rsidRPr="002D13FF">
        <w:rPr>
          <w:rFonts w:ascii="Cambria" w:hAnsi="Cambria"/>
          <w:b/>
          <w:bCs/>
          <w:sz w:val="20"/>
          <w:szCs w:val="20"/>
        </w:rPr>
        <w:t xml:space="preserve"> </w:t>
      </w:r>
    </w:p>
    <w:p w14:paraId="698B55C4" w14:textId="2E2BCDEB" w:rsidR="001967D2" w:rsidRPr="002D13FF" w:rsidRDefault="001967D2" w:rsidP="001967D2">
      <w:pPr>
        <w:jc w:val="center"/>
        <w:rPr>
          <w:rFonts w:ascii="Cambria" w:hAnsi="Cambria"/>
          <w:b/>
          <w:bCs/>
          <w:sz w:val="20"/>
          <w:szCs w:val="20"/>
        </w:rPr>
      </w:pPr>
      <w:r w:rsidRPr="002D13FF">
        <w:rPr>
          <w:rFonts w:ascii="Cambria" w:hAnsi="Cambria"/>
          <w:b/>
          <w:bCs/>
          <w:sz w:val="20"/>
          <w:szCs w:val="20"/>
        </w:rPr>
        <w:t>Anul universitar 2025/2026</w:t>
      </w:r>
    </w:p>
    <w:p w14:paraId="21663F0F" w14:textId="77777777" w:rsidR="001967D2" w:rsidRPr="001B5300" w:rsidRDefault="001967D2" w:rsidP="001967D2">
      <w:pPr>
        <w:rPr>
          <w:rFonts w:ascii="Cambria" w:hAnsi="Cambria"/>
          <w:color w:val="FF0000"/>
          <w:sz w:val="20"/>
          <w:szCs w:val="20"/>
        </w:rPr>
      </w:pPr>
    </w:p>
    <w:p w14:paraId="6A8DE9C7" w14:textId="77777777" w:rsidR="001967D2" w:rsidRPr="001B5300" w:rsidRDefault="001967D2" w:rsidP="001967D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1967D2" w:rsidRPr="001B5300" w14:paraId="126996F7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614E747F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19D819FC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1967D2" w:rsidRPr="001B5300" w14:paraId="3A196566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77D140F8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31B64F9F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1967D2" w:rsidRPr="001B5300" w14:paraId="76267BA8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7B53BD56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569390CA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1967D2" w:rsidRPr="001B5300" w14:paraId="2748F160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3D62D9E9" w14:textId="77777777" w:rsidR="001967D2" w:rsidRPr="001B5300" w:rsidRDefault="001967D2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1B5300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144E9F7B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1967D2" w:rsidRPr="001B5300" w14:paraId="7403CE73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3460B27D" w14:textId="77777777" w:rsidR="001967D2" w:rsidRPr="001B5300" w:rsidRDefault="001967D2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1B5300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7CAC2B3D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1967D2" w:rsidRPr="001B5300" w14:paraId="42EF5C30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51140564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81FB1A9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1967D2" w:rsidRPr="001B5300" w14:paraId="2143DD77" w14:textId="77777777" w:rsidTr="007D39A1">
        <w:trPr>
          <w:trHeight w:val="284"/>
        </w:trPr>
        <w:tc>
          <w:tcPr>
            <w:tcW w:w="3403" w:type="dxa"/>
            <w:vAlign w:val="center"/>
          </w:tcPr>
          <w:p w14:paraId="73B07553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5391F3D4" w14:textId="794F7A1A" w:rsidR="001967D2" w:rsidRPr="001B5300" w:rsidRDefault="00226FE8" w:rsidP="007D39A1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zi</w:t>
            </w:r>
          </w:p>
        </w:tc>
      </w:tr>
    </w:tbl>
    <w:p w14:paraId="4393E2B7" w14:textId="77777777" w:rsidR="001967D2" w:rsidRPr="001B5300" w:rsidRDefault="001967D2" w:rsidP="001967D2">
      <w:pPr>
        <w:spacing w:after="0"/>
        <w:rPr>
          <w:rFonts w:ascii="Cambria" w:hAnsi="Cambria"/>
          <w:b/>
          <w:sz w:val="20"/>
          <w:szCs w:val="20"/>
        </w:rPr>
      </w:pPr>
    </w:p>
    <w:p w14:paraId="1B6D6112" w14:textId="77777777" w:rsidR="001967D2" w:rsidRPr="001B5300" w:rsidRDefault="001967D2" w:rsidP="001967D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1967D2" w:rsidRPr="001B5300" w14:paraId="3214F5FC" w14:textId="77777777" w:rsidTr="007D39A1">
        <w:trPr>
          <w:trHeight w:val="284"/>
        </w:trPr>
        <w:tc>
          <w:tcPr>
            <w:tcW w:w="2577" w:type="dxa"/>
            <w:gridSpan w:val="3"/>
            <w:vAlign w:val="center"/>
          </w:tcPr>
          <w:p w14:paraId="4E31BA2B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64BFDA29" w14:textId="754B6FEF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Metode de interpretare a textului</w:t>
            </w:r>
          </w:p>
        </w:tc>
        <w:tc>
          <w:tcPr>
            <w:tcW w:w="1701" w:type="dxa"/>
            <w:vAlign w:val="center"/>
          </w:tcPr>
          <w:p w14:paraId="2F214F3B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2BE95956" w14:textId="31DBA349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3702</w:t>
            </w:r>
          </w:p>
        </w:tc>
      </w:tr>
      <w:tr w:rsidR="001967D2" w:rsidRPr="001B5300" w14:paraId="553C81F9" w14:textId="77777777" w:rsidTr="007D39A1">
        <w:trPr>
          <w:trHeight w:val="284"/>
        </w:trPr>
        <w:tc>
          <w:tcPr>
            <w:tcW w:w="3427" w:type="dxa"/>
            <w:gridSpan w:val="4"/>
            <w:vAlign w:val="center"/>
          </w:tcPr>
          <w:p w14:paraId="692D91CC" w14:textId="77777777" w:rsidR="001967D2" w:rsidRPr="001B5300" w:rsidRDefault="001967D2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143F235E" w14:textId="12AED08C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 dr.</w:t>
            </w:r>
            <w:r w:rsidR="00226FE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="00226FE8">
              <w:rPr>
                <w:rFonts w:ascii="Cambria" w:eastAsia="Times New Roman" w:hAnsi="Cambria" w:cs="Times New Roman"/>
                <w:sz w:val="20"/>
                <w:lang w:eastAsia="zh-CN"/>
              </w:rPr>
              <w:t>habil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="00226FE8">
              <w:rPr>
                <w:rFonts w:ascii="Cambria" w:eastAsia="Times New Roman" w:hAnsi="Cambria" w:cs="Times New Roman"/>
                <w:sz w:val="20"/>
                <w:lang w:eastAsia="zh-CN"/>
              </w:rPr>
              <w:t>habil</w:t>
            </w:r>
            <w:proofErr w:type="spellEnd"/>
            <w:r w:rsidR="00226FE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Visky</w:t>
            </w:r>
            <w:proofErr w:type="spellEnd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András</w:t>
            </w:r>
          </w:p>
        </w:tc>
      </w:tr>
      <w:tr w:rsidR="001967D2" w:rsidRPr="001B5300" w14:paraId="04166261" w14:textId="77777777" w:rsidTr="007D39A1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D530979" w14:textId="77777777" w:rsidR="001967D2" w:rsidRPr="001B5300" w:rsidRDefault="001967D2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459F1C88" w14:textId="7812229A" w:rsidR="001967D2" w:rsidRPr="001900FD" w:rsidRDefault="00AC26D3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. Lovassy Cseh Tamás</w:t>
            </w:r>
          </w:p>
        </w:tc>
      </w:tr>
      <w:tr w:rsidR="001967D2" w:rsidRPr="001B5300" w14:paraId="3032D747" w14:textId="77777777" w:rsidTr="007D39A1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D5F6" w14:textId="77777777" w:rsidR="001967D2" w:rsidRPr="001B5300" w:rsidRDefault="001967D2" w:rsidP="007D39A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D72" w14:textId="6A65B540" w:rsidR="001967D2" w:rsidRPr="001B5300" w:rsidRDefault="001967D2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1AA7" w14:textId="77777777" w:rsidR="001967D2" w:rsidRPr="001B5300" w:rsidRDefault="001967D2" w:rsidP="007D39A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4326" w14:textId="776FF4DD" w:rsidR="001967D2" w:rsidRPr="006A7514" w:rsidRDefault="001967D2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D169" w14:textId="77777777" w:rsidR="001967D2" w:rsidRPr="001B5300" w:rsidRDefault="001967D2" w:rsidP="007D39A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5D5C835B" w14:textId="77777777" w:rsidR="001967D2" w:rsidRPr="001B5300" w:rsidRDefault="001967D2" w:rsidP="007D39A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E93" w14:textId="77777777" w:rsidR="001967D2" w:rsidRPr="001B5300" w:rsidRDefault="001967D2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8230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23B89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18"/>
                <w:lang w:eastAsia="zh-CN"/>
              </w:rPr>
              <w:t>DF</w:t>
            </w:r>
          </w:p>
        </w:tc>
      </w:tr>
    </w:tbl>
    <w:p w14:paraId="297996D6" w14:textId="77777777" w:rsidR="001967D2" w:rsidRPr="001B5300" w:rsidRDefault="001967D2" w:rsidP="001967D2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389C53A1" w14:textId="77777777" w:rsidR="001967D2" w:rsidRPr="001B5300" w:rsidRDefault="001967D2" w:rsidP="001967D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1B5300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1B5300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1967D2" w:rsidRPr="001B5300" w14:paraId="01E8E72A" w14:textId="77777777" w:rsidTr="007D39A1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604110B1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2A41E6" w14:textId="25A0CDC6" w:rsidR="001967D2" w:rsidRPr="001B5300" w:rsidRDefault="00226FE8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F2EE819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58AF53B" w14:textId="77777777" w:rsidR="001967D2" w:rsidRPr="001B5300" w:rsidRDefault="001967D2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EEE8C5B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8B7A8B" w14:textId="7EA9E099" w:rsidR="001967D2" w:rsidRPr="001B5300" w:rsidRDefault="00226FE8" w:rsidP="007D39A1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1967D2" w:rsidRPr="001B5300" w14:paraId="4F540BFD" w14:textId="77777777" w:rsidTr="007D39A1">
        <w:trPr>
          <w:trHeight w:val="284"/>
        </w:trPr>
        <w:tc>
          <w:tcPr>
            <w:tcW w:w="3539" w:type="dxa"/>
            <w:vAlign w:val="center"/>
          </w:tcPr>
          <w:p w14:paraId="5EF8E05E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0CC45EA3" w14:textId="209D6314" w:rsidR="001967D2" w:rsidRPr="001B5300" w:rsidRDefault="00226FE8" w:rsidP="007D39A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vAlign w:val="center"/>
          </w:tcPr>
          <w:p w14:paraId="646F4E55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1B5300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1D1CF8C9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7B80EBB1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1BDED9BE" w14:textId="131490CF" w:rsidR="001967D2" w:rsidRPr="006A7514" w:rsidRDefault="00226FE8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val="en-US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val="en-US" w:eastAsia="zh-CN"/>
              </w:rPr>
              <w:t>14</w:t>
            </w:r>
          </w:p>
        </w:tc>
      </w:tr>
      <w:tr w:rsidR="001967D2" w:rsidRPr="001B5300" w14:paraId="0E391F7E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665CCB10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10E72312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967D2" w:rsidRPr="001B5300" w14:paraId="4318435F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4079CFDC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1C27EF69" w14:textId="041508DC" w:rsidR="001967D2" w:rsidRPr="001B5300" w:rsidRDefault="00226FE8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967D2" w:rsidRPr="001B5300" w14:paraId="17BAE2BC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14DD5E25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0B7161A0" w14:textId="34BA15C2" w:rsidR="001967D2" w:rsidRPr="001B5300" w:rsidRDefault="006A7514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967D2" w:rsidRPr="001B5300" w14:paraId="0EBD3B52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77991531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</w:t>
            </w:r>
          </w:p>
        </w:tc>
        <w:tc>
          <w:tcPr>
            <w:tcW w:w="567" w:type="dxa"/>
            <w:vAlign w:val="center"/>
          </w:tcPr>
          <w:p w14:paraId="46CF0345" w14:textId="7321FD03" w:rsidR="001967D2" w:rsidRPr="001B5300" w:rsidRDefault="00226FE8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1967D2" w:rsidRPr="001B5300" w14:paraId="7A304110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0C9976AF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766ACC65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967D2" w:rsidRPr="001B5300" w14:paraId="5CA853D3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283D051D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47F9FE94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967D2" w:rsidRPr="001B5300" w14:paraId="6E96D874" w14:textId="77777777" w:rsidTr="007D39A1">
        <w:trPr>
          <w:trHeight w:val="284"/>
        </w:trPr>
        <w:tc>
          <w:tcPr>
            <w:tcW w:w="9918" w:type="dxa"/>
            <w:gridSpan w:val="6"/>
            <w:vAlign w:val="center"/>
          </w:tcPr>
          <w:p w14:paraId="40A49A3F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[comunicare bidirecțională cu titularul de disciplină]</w:t>
            </w:r>
          </w:p>
        </w:tc>
        <w:tc>
          <w:tcPr>
            <w:tcW w:w="567" w:type="dxa"/>
            <w:vAlign w:val="center"/>
          </w:tcPr>
          <w:p w14:paraId="05BE3F81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967D2" w:rsidRPr="001B5300" w14:paraId="349798F2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2BFADADE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51AB52E2" w14:textId="29257B03" w:rsidR="001967D2" w:rsidRPr="001B5300" w:rsidRDefault="00226FE8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58</w:t>
            </w:r>
          </w:p>
        </w:tc>
      </w:tr>
      <w:tr w:rsidR="001967D2" w:rsidRPr="001B5300" w14:paraId="14CE3B8F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36D34485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1F87C87" w14:textId="09F8F46A" w:rsidR="001967D2" w:rsidRPr="001B5300" w:rsidRDefault="00226FE8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1967D2" w:rsidRPr="001B5300" w14:paraId="1049F834" w14:textId="77777777" w:rsidTr="007D39A1">
        <w:trPr>
          <w:trHeight w:val="284"/>
        </w:trPr>
        <w:tc>
          <w:tcPr>
            <w:tcW w:w="6516" w:type="dxa"/>
            <w:gridSpan w:val="4"/>
            <w:vAlign w:val="center"/>
          </w:tcPr>
          <w:p w14:paraId="46CFA1BC" w14:textId="77777777" w:rsidR="001967D2" w:rsidRPr="001B5300" w:rsidRDefault="001967D2" w:rsidP="007D39A1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267C7966" w14:textId="21AA141F" w:rsidR="001967D2" w:rsidRPr="001B5300" w:rsidRDefault="006A7514" w:rsidP="007D39A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00C39493" w14:textId="77777777" w:rsidR="001967D2" w:rsidRPr="001B5300" w:rsidRDefault="001967D2" w:rsidP="001967D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6A2768EC" w14:textId="77777777" w:rsidR="001967D2" w:rsidRPr="001B5300" w:rsidRDefault="001967D2" w:rsidP="001967D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1B5300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1B5300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1967D2" w:rsidRPr="001B5300" w14:paraId="1EE57ECD" w14:textId="77777777" w:rsidTr="007D39A1">
        <w:trPr>
          <w:trHeight w:val="284"/>
        </w:trPr>
        <w:tc>
          <w:tcPr>
            <w:tcW w:w="1844" w:type="dxa"/>
            <w:vAlign w:val="center"/>
          </w:tcPr>
          <w:p w14:paraId="04F1154F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2FCB2209" w14:textId="77777777" w:rsidR="001967D2" w:rsidRPr="001B5300" w:rsidRDefault="001967D2" w:rsidP="007D39A1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1967D2" w:rsidRPr="001B5300" w14:paraId="6F0B066B" w14:textId="77777777" w:rsidTr="007D39A1">
        <w:trPr>
          <w:trHeight w:val="284"/>
        </w:trPr>
        <w:tc>
          <w:tcPr>
            <w:tcW w:w="1844" w:type="dxa"/>
            <w:vAlign w:val="center"/>
          </w:tcPr>
          <w:p w14:paraId="653E358B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1E9902BE" w14:textId="77777777" w:rsidR="001967D2" w:rsidRPr="001B5300" w:rsidRDefault="001967D2" w:rsidP="007D39A1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15021715" w14:textId="77777777" w:rsidR="001967D2" w:rsidRPr="001B5300" w:rsidRDefault="001967D2" w:rsidP="001967D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C3C3CCD" w14:textId="77777777" w:rsidR="001967D2" w:rsidRPr="001B5300" w:rsidRDefault="001967D2" w:rsidP="001967D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1B5300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1B5300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1B5300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1967D2" w:rsidRPr="001B5300" w14:paraId="50E4AFB9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DF5327A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429E6064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Sală dotată cu proiector, infrastructură necesară pentru anumite teme (videoproiector, laptop, internet), materiale bibliografice pe suport fizic sau electronic, platforma MS </w:t>
            </w:r>
            <w:proofErr w:type="spellStart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</w:p>
        </w:tc>
      </w:tr>
      <w:tr w:rsidR="001967D2" w:rsidRPr="001B5300" w14:paraId="26C47114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0362C6A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6952C109" w14:textId="77777777" w:rsidR="001967D2" w:rsidRPr="001B5300" w:rsidRDefault="001967D2" w:rsidP="007D39A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Infrastructură necesară pentru anumite teme (videoproiector, laptop, internet), materialele de lectură și analiză disponibile pe suport fizic sau electronic, platforma MS </w:t>
            </w:r>
            <w:proofErr w:type="spellStart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Teams</w:t>
            </w:r>
            <w:proofErr w:type="spellEnd"/>
            <w:r w:rsidRPr="001B5300">
              <w:rPr>
                <w:rFonts w:ascii="Cambria" w:eastAsia="Times New Roman" w:hAnsi="Cambria" w:cs="Times New Roman"/>
                <w:sz w:val="20"/>
                <w:lang w:eastAsia="zh-CN"/>
              </w:rPr>
              <w:t>; participarea la seminar este obligatorie.</w:t>
            </w:r>
          </w:p>
        </w:tc>
      </w:tr>
    </w:tbl>
    <w:p w14:paraId="5932DAF0" w14:textId="77777777" w:rsidR="001967D2" w:rsidRPr="001B5300" w:rsidRDefault="001967D2" w:rsidP="001967D2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F061EC1" w14:textId="77777777" w:rsidR="001967D2" w:rsidRPr="001B5300" w:rsidRDefault="001967D2" w:rsidP="001967D2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1967D2" w:rsidRPr="001B5300" w14:paraId="16293AC5" w14:textId="77777777" w:rsidTr="007D39A1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78D6855C" w14:textId="77777777" w:rsidR="001967D2" w:rsidRPr="001B5300" w:rsidRDefault="001967D2" w:rsidP="007D39A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001E5321" w14:textId="24F5AA57" w:rsidR="00A140F7" w:rsidRPr="00C711F7" w:rsidRDefault="00A140F7" w:rsidP="00A140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 xml:space="preserve">Studentul va putea să explice metode avansate de interpretare: hermeneutică, fenomenologie, deconstrucție, performance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studies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 xml:space="preserve">, studii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postdramatice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 teorie feministă/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queer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postcolonială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2667D5C2" w14:textId="74D326C3" w:rsidR="00A140F7" w:rsidRPr="00C711F7" w:rsidRDefault="00A140F7" w:rsidP="00A140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 xml:space="preserve">Studentul va putea  </w:t>
            </w:r>
            <w:r w:rsidR="002300BC" w:rsidRPr="00C711F7">
              <w:rPr>
                <w:rFonts w:ascii="Cambria" w:hAnsi="Cambria"/>
                <w:sz w:val="20"/>
                <w:szCs w:val="20"/>
              </w:rPr>
              <w:t>d</w:t>
            </w:r>
            <w:r w:rsidRPr="00C711F7">
              <w:rPr>
                <w:rFonts w:ascii="Cambria" w:hAnsi="Cambria"/>
                <w:sz w:val="20"/>
                <w:szCs w:val="20"/>
              </w:rPr>
              <w:t>istinge între lectura dramaturgică, lectura regizorală și lectura critică, cu mizele specifice fiecăreia.</w:t>
            </w:r>
          </w:p>
          <w:p w14:paraId="788032DD" w14:textId="3379A58A" w:rsidR="00A140F7" w:rsidRPr="00C711F7" w:rsidRDefault="00A140F7" w:rsidP="00A140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putea descrie relația text-spectacol în paradigmele 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Regietheater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teatru documentar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 xml:space="preserve">teatru 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postdramatic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 xml:space="preserve">teatru 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imersiv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692C4A22" w14:textId="5DDB5300" w:rsidR="00A140F7" w:rsidRPr="00C711F7" w:rsidRDefault="00A140F7" w:rsidP="00A140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putea identifica mecanismele de producere a sensului la intersecția text-context-receptare, folosind concepte ca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orizont de așteptare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estetica receptării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polisemie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goluri de indeterminare</w:t>
            </w:r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13CC0D5C" w14:textId="7C2AC9FB" w:rsidR="001967D2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putea  e</w:t>
            </w:r>
            <w:r w:rsidR="00A140F7" w:rsidRPr="00C711F7">
              <w:rPr>
                <w:rFonts w:ascii="Cambria" w:hAnsi="Cambria"/>
                <w:sz w:val="20"/>
                <w:szCs w:val="20"/>
              </w:rPr>
              <w:t xml:space="preserve">numera studii de caz relevante: modul în care un text clasic a fost recitit în 3 montări diferite din secolele </w:t>
            </w:r>
            <w:r w:rsidRPr="00C711F7">
              <w:rPr>
                <w:rFonts w:ascii="Cambria" w:hAnsi="Cambria"/>
                <w:sz w:val="20"/>
                <w:szCs w:val="20"/>
              </w:rPr>
              <w:t>20</w:t>
            </w:r>
            <w:r w:rsidR="00A140F7" w:rsidRPr="00C711F7">
              <w:rPr>
                <w:rFonts w:ascii="Cambria" w:hAnsi="Cambria"/>
                <w:sz w:val="20"/>
                <w:szCs w:val="20"/>
              </w:rPr>
              <w:t>-</w:t>
            </w:r>
            <w:r w:rsidRPr="00C711F7">
              <w:rPr>
                <w:rFonts w:ascii="Cambria" w:hAnsi="Cambria"/>
                <w:sz w:val="20"/>
                <w:szCs w:val="20"/>
              </w:rPr>
              <w:t>21.</w:t>
            </w:r>
          </w:p>
        </w:tc>
      </w:tr>
      <w:tr w:rsidR="001967D2" w:rsidRPr="001B5300" w14:paraId="3E60F392" w14:textId="77777777" w:rsidTr="007D39A1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46C061D2" w14:textId="77777777" w:rsidR="001967D2" w:rsidRPr="001B5300" w:rsidRDefault="001967D2" w:rsidP="007D39A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2ADB3A80" w14:textId="416798D3" w:rsidR="002300BC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aplice 2-3 metode complementare pe același text dramatic, pentru a construi o lectură complexă, pluristratificată.</w:t>
            </w:r>
          </w:p>
          <w:p w14:paraId="376005F6" w14:textId="1813F0DC" w:rsidR="002300BC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elaboreze un dosar de interpretare pentru un text de repertoriu: analiză structurală + analiză de context + 3 ipoteze regizorale posibile.</w:t>
            </w:r>
          </w:p>
          <w:p w14:paraId="79D17073" w14:textId="09956ECA" w:rsidR="002300BC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redacteze un eseu critic de 2000-2500 cuvinte, cu aparat critic complet, care susține o teză interpretativă originală.</w:t>
            </w:r>
          </w:p>
          <w:p w14:paraId="72D3F3EB" w14:textId="0A515D09" w:rsidR="002300BC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prezinte oral, în 10-12 minute, un concept interpretativ, folosind suport vizual/textual și răspunzând la întrebări critice.</w:t>
            </w:r>
          </w:p>
          <w:p w14:paraId="48418039" w14:textId="0B5F91F3" w:rsidR="002300BC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decodifice un spectacol văzut prin grila textului sursă: ce a păstrat, ce a tăiat, ce a adăugat regia și cu ce efect.</w:t>
            </w:r>
          </w:p>
          <w:p w14:paraId="5A670CBF" w14:textId="085DF728" w:rsidR="001967D2" w:rsidRPr="00C711F7" w:rsidRDefault="002300BC" w:rsidP="002300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fi capabil să opereze cu bibliografia secundară în limbi străine și să integreze perspective teoretice recente.</w:t>
            </w:r>
          </w:p>
        </w:tc>
      </w:tr>
      <w:tr w:rsidR="001967D2" w:rsidRPr="001B5300" w14:paraId="159F1144" w14:textId="77777777" w:rsidTr="007D39A1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286D0F5E" w14:textId="77777777" w:rsidR="001967D2" w:rsidRPr="001B5300" w:rsidRDefault="001967D2" w:rsidP="007D39A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7AF34F21" w14:textId="77777777" w:rsidR="001967D2" w:rsidRPr="001B5300" w:rsidRDefault="001967D2" w:rsidP="007D39A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534D504D" w14:textId="789CEDD8" w:rsidR="00C711F7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demonstra responsabilitate față de complexitatea textului: evitarea reducționismului, asumarea pluralității de sens, citarea riguroasă a surselor critice.</w:t>
            </w:r>
          </w:p>
          <w:p w14:paraId="580E8425" w14:textId="73658AC7" w:rsidR="00C711F7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demonstra autonomie în alegerea corpusului de texte și a metodologiilor pentru proiectul de semestru, cu justificare teoretică.</w:t>
            </w:r>
          </w:p>
          <w:p w14:paraId="3FF0680B" w14:textId="01592F10" w:rsidR="00C711F7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demonstra capacitate de evaluare colegială: să ofere feedback structurat pe lucrările colegilor, folosind criterii clare de coerență, originalitate, argumentare.</w:t>
            </w:r>
          </w:p>
          <w:p w14:paraId="04D4375B" w14:textId="2B9D69F6" w:rsidR="00C711F7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demonstra etică profesională: delimitarea între interpretare și manipulare ideologică, asumarea poziționării proprii în actul critic.</w:t>
            </w:r>
          </w:p>
          <w:p w14:paraId="5C5C4ADD" w14:textId="078585A7" w:rsidR="00C711F7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Studentul va demonstra inițiativă în organizarea unui seminar/coordonarea unei dezbateri pe o temă de interpretare, gestionând timpul și dinamica de grup.</w:t>
            </w:r>
          </w:p>
          <w:p w14:paraId="03C7734D" w14:textId="5D3378AD" w:rsidR="001967D2" w:rsidRPr="00C711F7" w:rsidRDefault="00C711F7" w:rsidP="00C711F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 xml:space="preserve">Studentul va demonstra Autoreglare a învățării: să-și planifice etapele de documentare, redactare, revizuire pentru un proiect amplu, respectând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deadline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-urile.</w:t>
            </w:r>
          </w:p>
        </w:tc>
      </w:tr>
    </w:tbl>
    <w:p w14:paraId="12660B56" w14:textId="77777777" w:rsidR="001967D2" w:rsidRPr="001B5300" w:rsidRDefault="001967D2" w:rsidP="001967D2">
      <w:pPr>
        <w:spacing w:after="0"/>
        <w:rPr>
          <w:rFonts w:ascii="Cambria" w:hAnsi="Cambria"/>
          <w:b/>
          <w:sz w:val="20"/>
          <w:szCs w:val="20"/>
        </w:rPr>
      </w:pPr>
    </w:p>
    <w:p w14:paraId="6FCDAD78" w14:textId="77777777" w:rsidR="001967D2" w:rsidRPr="001B5300" w:rsidRDefault="001967D2" w:rsidP="001967D2">
      <w:pPr>
        <w:spacing w:after="0"/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7. Obiectivele disciplinei</w:t>
      </w:r>
      <w:r w:rsidRPr="001B5300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1967D2" w:rsidRPr="001B5300" w14:paraId="3E531858" w14:textId="77777777" w:rsidTr="007D39A1">
        <w:trPr>
          <w:cantSplit/>
          <w:trHeight w:val="1003"/>
        </w:trPr>
        <w:tc>
          <w:tcPr>
            <w:tcW w:w="2830" w:type="dxa"/>
            <w:vAlign w:val="center"/>
          </w:tcPr>
          <w:p w14:paraId="4084BC85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3F4111C2" w14:textId="1ED3737E" w:rsidR="001967D2" w:rsidRPr="001B5300" w:rsidRDefault="00C711F7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eastAsiaTheme="majorEastAsia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Dezvoltarea competenței de interpretare complexă a textului dramatic prin însușirea și aplicarea conștientă a metodelor critice avansate, în vederea fundamentării demersului teatrologic, dramaturgic și critic.</w:t>
            </w:r>
          </w:p>
        </w:tc>
      </w:tr>
      <w:tr w:rsidR="001967D2" w:rsidRPr="001B5300" w14:paraId="7876EF8B" w14:textId="77777777" w:rsidTr="007D39A1">
        <w:trPr>
          <w:cantSplit/>
          <w:trHeight w:val="2220"/>
        </w:trPr>
        <w:tc>
          <w:tcPr>
            <w:tcW w:w="2830" w:type="dxa"/>
            <w:vAlign w:val="center"/>
          </w:tcPr>
          <w:p w14:paraId="14D9ABC8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vAlign w:val="center"/>
          </w:tcPr>
          <w:p w14:paraId="09AF83A7" w14:textId="77777777" w:rsidR="00C711F7" w:rsidRPr="00C711F7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 xml:space="preserve">Să explice paradigmele interpretative majore post-1960: hermeneutică, fenomenologie, deconstrucție, semiotică teatrală, performance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studies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 xml:space="preserve">, studii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postdramatice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 critică feministă/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queer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postcolonială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2D5A4B73" w14:textId="77777777" w:rsidR="00C711F7" w:rsidRPr="00C711F7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 xml:space="preserve">Să diferențieze lectura dramaturgică de lectura regizorală, lectura critică și lectura </w:t>
            </w:r>
            <w:proofErr w:type="spellStart"/>
            <w:r w:rsidRPr="00C711F7">
              <w:rPr>
                <w:rFonts w:ascii="Cambria" w:hAnsi="Cambria"/>
                <w:sz w:val="20"/>
                <w:szCs w:val="20"/>
              </w:rPr>
              <w:t>spectatorială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 cu instrumentele specifice fiecăreia.</w:t>
            </w:r>
          </w:p>
          <w:p w14:paraId="7C0D53F0" w14:textId="77777777" w:rsidR="00C711F7" w:rsidRPr="00C711F7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Să coreleze conceptele de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text dramatic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 xml:space="preserve">text 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spectacolar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text de spectacol</w:t>
            </w:r>
            <w:r w:rsidRPr="00C711F7">
              <w:rPr>
                <w:rFonts w:ascii="Cambria" w:hAnsi="Cambria"/>
                <w:sz w:val="20"/>
                <w:szCs w:val="20"/>
              </w:rPr>
              <w:t> și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material</w:t>
            </w:r>
            <w:r w:rsidRPr="00C711F7">
              <w:rPr>
                <w:rFonts w:ascii="Cambria" w:hAnsi="Cambria"/>
                <w:sz w:val="20"/>
                <w:szCs w:val="20"/>
              </w:rPr>
              <w:t>, în contexte de 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Regietheater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 și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 xml:space="preserve">teatru </w:t>
            </w:r>
            <w:proofErr w:type="spellStart"/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postdramatic</w:t>
            </w:r>
            <w:proofErr w:type="spellEnd"/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265A243C" w14:textId="77777777" w:rsidR="00C711F7" w:rsidRPr="00C711F7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Să înțeleagă mecanismele producerii sensului teatral: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orizont de așteptare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estetica receptării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goluri de indeterminare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polisemie</w:t>
            </w:r>
            <w:r w:rsidRPr="00C711F7">
              <w:rPr>
                <w:rFonts w:ascii="Cambria" w:hAnsi="Cambria"/>
                <w:sz w:val="20"/>
                <w:szCs w:val="20"/>
              </w:rPr>
              <w:t>, </w:t>
            </w:r>
            <w:r w:rsidRPr="00C711F7">
              <w:rPr>
                <w:rFonts w:ascii="Cambria" w:hAnsi="Cambria"/>
                <w:i/>
                <w:iCs/>
                <w:sz w:val="20"/>
                <w:szCs w:val="20"/>
              </w:rPr>
              <w:t>intertextualitate</w:t>
            </w:r>
            <w:r w:rsidRPr="00C711F7">
              <w:rPr>
                <w:rFonts w:ascii="Cambria" w:hAnsi="Cambria"/>
                <w:sz w:val="20"/>
                <w:szCs w:val="20"/>
              </w:rPr>
              <w:t>.</w:t>
            </w:r>
          </w:p>
          <w:p w14:paraId="6B2CE9FC" w14:textId="0B9762BF" w:rsidR="00C711F7" w:rsidRPr="00C711F7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Să aplice combinat cel puțin 2 metode de interpretare pe un text de repertoriu, pentru a construi o lectură stratificată, relevantă pentru scenă.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elaboreze un dosar de interpretare complet: analiză structurală + contextualizare istorică/ideologică + 3 ipoteze regizorale + bibliografie critică.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producă un eseu critic de 2000-2500 cuvinte care susține o teză interpretativă originală, cu aparat critic conform normelor academice.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analizeze relația text-spectacol pe baza unei montări vizionate, identificând operațiunile dramaturgice: tăieturi, adăugiri, transpoziții, recontextualizări.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evalueze critic alte interpretări ale aceluiași text, identificând premisele teoretice și mizele ideologice ale fiecăreia.</w:t>
            </w:r>
          </w:p>
          <w:p w14:paraId="7D9FD9E4" w14:textId="4B0BB160" w:rsidR="001967D2" w:rsidRPr="004D0198" w:rsidRDefault="00C711F7" w:rsidP="00C711F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C711F7">
              <w:rPr>
                <w:rFonts w:ascii="Cambria" w:hAnsi="Cambria"/>
                <w:sz w:val="20"/>
                <w:szCs w:val="20"/>
              </w:rPr>
              <w:t>Să susțină oral un concept interpretativ în 10-12 minute, cu suport argumentativ coerent, și să gestioneze întrebări/dezbatere.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lucreze autonom la un proiect de semestru: alegerea textului, stabilirea metodologiei, planificarea etapelor de cercetare și redactare.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manifeste etică profesională: respect pentru text, rigoare în citare, asumarea pluralității lecturilor, delimitare între analiză și judecată de valoare.</w:t>
            </w:r>
            <w:r w:rsidRPr="00C711F7">
              <w:rPr>
                <w:rFonts w:ascii="Cambria" w:hAnsi="Cambria"/>
                <w:sz w:val="20"/>
                <w:szCs w:val="20"/>
              </w:rPr>
              <w:br/>
              <w:t>Să ofere feedback colegial structurat, folosind criterii de coerență, originalitate, relevanță scenică.</w:t>
            </w:r>
          </w:p>
        </w:tc>
      </w:tr>
    </w:tbl>
    <w:p w14:paraId="05D0A11C" w14:textId="77777777" w:rsidR="001967D2" w:rsidRPr="001B5300" w:rsidRDefault="001967D2" w:rsidP="001967D2">
      <w:pPr>
        <w:ind w:hanging="426"/>
        <w:rPr>
          <w:rFonts w:ascii="Cambria" w:hAnsi="Cambria"/>
          <w:sz w:val="20"/>
          <w:szCs w:val="20"/>
        </w:rPr>
      </w:pPr>
    </w:p>
    <w:p w14:paraId="2FC15B28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27D2D8E9" w14:textId="77777777" w:rsidR="001967D2" w:rsidRPr="001B5300" w:rsidRDefault="001967D2" w:rsidP="001967D2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1967D2" w:rsidRPr="001B5300" w14:paraId="02B80E0B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5ED83224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Curs </w:t>
            </w:r>
          </w:p>
        </w:tc>
        <w:tc>
          <w:tcPr>
            <w:tcW w:w="3119" w:type="dxa"/>
            <w:vAlign w:val="center"/>
          </w:tcPr>
          <w:p w14:paraId="27088491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CD28153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1967D2" w:rsidRPr="001B5300" w14:paraId="0356A87E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69FF7B02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Introducere, prezentarea disciplinei;</w:t>
            </w:r>
          </w:p>
        </w:tc>
        <w:tc>
          <w:tcPr>
            <w:tcW w:w="3119" w:type="dxa"/>
            <w:vAlign w:val="center"/>
          </w:tcPr>
          <w:p w14:paraId="091EF2B8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</w:t>
            </w:r>
          </w:p>
        </w:tc>
        <w:tc>
          <w:tcPr>
            <w:tcW w:w="2977" w:type="dxa"/>
            <w:vAlign w:val="center"/>
          </w:tcPr>
          <w:p w14:paraId="0352320C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967D2" w:rsidRPr="001B5300" w14:paraId="278376F3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E8A8ABF" w14:textId="05580745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Piesă – spectacol I. </w:t>
            </w:r>
          </w:p>
        </w:tc>
        <w:tc>
          <w:tcPr>
            <w:tcW w:w="3119" w:type="dxa"/>
            <w:vAlign w:val="center"/>
          </w:tcPr>
          <w:p w14:paraId="13F988DD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de sinteză metodologică</w:t>
            </w:r>
          </w:p>
        </w:tc>
        <w:tc>
          <w:tcPr>
            <w:tcW w:w="2977" w:type="dxa"/>
            <w:vAlign w:val="center"/>
          </w:tcPr>
          <w:p w14:paraId="67043573" w14:textId="01E3015A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perceptivă (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Pavis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1967D2" w:rsidRPr="001B5300" w14:paraId="1AEBA363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977154D" w14:textId="68E95A0F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Piesă – spectacol II.</w:t>
            </w:r>
          </w:p>
        </w:tc>
        <w:tc>
          <w:tcPr>
            <w:tcW w:w="3119" w:type="dxa"/>
            <w:vAlign w:val="center"/>
          </w:tcPr>
          <w:p w14:paraId="687920AF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vAlign w:val="center"/>
          </w:tcPr>
          <w:p w14:paraId="09E7C134" w14:textId="127D1D43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Lectura dramaturgică </w:t>
            </w:r>
          </w:p>
        </w:tc>
      </w:tr>
      <w:tr w:rsidR="001967D2" w:rsidRPr="001B5300" w14:paraId="162AFCED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5CE7C8FB" w14:textId="061C6DDF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Piesă – spectacol III.</w:t>
            </w:r>
          </w:p>
        </w:tc>
        <w:tc>
          <w:tcPr>
            <w:tcW w:w="3119" w:type="dxa"/>
            <w:vAlign w:val="center"/>
          </w:tcPr>
          <w:p w14:paraId="431631FB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vAlign w:val="center"/>
          </w:tcPr>
          <w:p w14:paraId="45883A22" w14:textId="0D8ABC18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Text spectacol</w:t>
            </w:r>
          </w:p>
        </w:tc>
      </w:tr>
      <w:tr w:rsidR="001967D2" w:rsidRPr="001B5300" w14:paraId="3BD0D6E9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CA05" w14:textId="4E7AA6E6" w:rsidR="001967D2" w:rsidRPr="001B5300" w:rsidRDefault="006F5BC8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realist-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psichologică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E4F4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4E3" w14:textId="1DF27A2C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”Miezul operei”, ”linia principală a acțiunii”</w:t>
            </w:r>
          </w:p>
        </w:tc>
      </w:tr>
      <w:tr w:rsidR="001967D2" w:rsidRPr="001B5300" w14:paraId="5377ACDA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7871" w14:textId="12B56FE6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realist-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psichologică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720C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1EE2" w14:textId="13DBA07F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Piesa ca ”partitură”</w:t>
            </w:r>
          </w:p>
        </w:tc>
      </w:tr>
      <w:tr w:rsidR="001967D2" w:rsidRPr="001B5300" w14:paraId="61C8425C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FEA3" w14:textId="79034792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realist-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psichologică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8C14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C570" w14:textId="481A0A49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”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Given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circumstances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”, plot (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internal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and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external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action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), personaj, dialog</w:t>
            </w:r>
          </w:p>
        </w:tc>
      </w:tr>
      <w:tr w:rsidR="001967D2" w:rsidRPr="001B5300" w14:paraId="7E4843F8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A1B" w14:textId="0DDD965E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realist-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psichologică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IV.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339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BD64" w14:textId="330B3A29" w:rsidR="001967D2" w:rsidRPr="001B5300" w:rsidRDefault="004E0D99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Tempo-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rhythm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mood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style</w:t>
            </w:r>
            <w:proofErr w:type="spellEnd"/>
          </w:p>
        </w:tc>
      </w:tr>
      <w:tr w:rsidR="001967D2" w:rsidRPr="001B5300" w14:paraId="49918375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8C76" w14:textId="285D9964" w:rsidR="001967D2" w:rsidRPr="001B5300" w:rsidRDefault="00EC3C9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V-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effekt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6A8C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7B57" w14:textId="2D17B960" w:rsidR="001967D2" w:rsidRPr="001B5300" w:rsidRDefault="00EC3C9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Epic vs. dramatic</w:t>
            </w:r>
          </w:p>
        </w:tc>
      </w:tr>
      <w:tr w:rsidR="001967D2" w:rsidRPr="001B5300" w14:paraId="4BB359D7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0AF3" w14:textId="2068A17C" w:rsidR="001967D2" w:rsidRPr="001B5300" w:rsidRDefault="00EC3C9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Lectura V-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effekt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II.</w:t>
            </w:r>
            <w:r w:rsidR="001967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F83F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7F58" w14:textId="68C25B88" w:rsidR="001967D2" w:rsidRPr="001B5300" w:rsidRDefault="00EC3C95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Elementele textuale ale V-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effekt</w:t>
            </w:r>
            <w:proofErr w:type="spellEnd"/>
          </w:p>
        </w:tc>
      </w:tr>
      <w:tr w:rsidR="001967D2" w:rsidRPr="001B5300" w14:paraId="7D9CC975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6526" w14:textId="67F4B9D4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Lecturi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postdramatice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26B0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1D82" w14:textId="4C94024B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Dramaturgia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loop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(Beckett)</w:t>
            </w:r>
          </w:p>
        </w:tc>
      </w:tr>
      <w:tr w:rsidR="001967D2" w:rsidRPr="001B5300" w14:paraId="7CDD97FE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76B" w14:textId="7338DFF5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Lecturi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postdramatice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55D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920C" w14:textId="4124A953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Analiza organică textului dramatic (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Elinor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Fuchs)</w:t>
            </w:r>
          </w:p>
        </w:tc>
      </w:tr>
      <w:tr w:rsidR="001967D2" w:rsidRPr="001B5300" w14:paraId="3C6C5B0A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FF8" w14:textId="1AB37FC1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Lecturi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postdramatice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F14E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32F9" w14:textId="4A76886D" w:rsidR="001967D2" w:rsidRPr="001B5300" w:rsidRDefault="005F42AE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Față în față cu traumele sociale și istorice (dramaturgia de baracă)</w:t>
            </w:r>
          </w:p>
        </w:tc>
      </w:tr>
      <w:tr w:rsidR="001967D2" w:rsidRPr="001B5300" w14:paraId="3207BC29" w14:textId="77777777" w:rsidTr="007D39A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6DB8" w14:textId="67A0D735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Sinteză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="005F42A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Dramaturgul în termen german în calitate de curator al evenimentului teatral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F293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B530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Explicație, ilustrare, observare ghidată, sistematizare, 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DD39" w14:textId="77777777" w:rsidR="001967D2" w:rsidRPr="001B5300" w:rsidRDefault="001967D2" w:rsidP="007D39A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967D2" w:rsidRPr="001B5300" w14:paraId="364923C1" w14:textId="77777777" w:rsidTr="007D39A1">
        <w:trPr>
          <w:trHeight w:val="284"/>
        </w:trPr>
        <w:tc>
          <w:tcPr>
            <w:tcW w:w="10491" w:type="dxa"/>
            <w:gridSpan w:val="3"/>
            <w:vAlign w:val="center"/>
          </w:tcPr>
          <w:p w14:paraId="6DCA2C4F" w14:textId="77777777" w:rsidR="001967D2" w:rsidRPr="004D0198" w:rsidRDefault="001967D2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 w:rsidRPr="004D0198">
              <w:rPr>
                <w:rFonts w:ascii="Cambria" w:eastAsia="Times New Roman" w:hAnsi="Cambria"/>
                <w:sz w:val="20"/>
                <w:szCs w:val="20"/>
              </w:rPr>
              <w:t>Bibliografie:</w:t>
            </w:r>
          </w:p>
          <w:p w14:paraId="4830013E" w14:textId="77777777" w:rsidR="001967D2" w:rsidRPr="004D0198" w:rsidRDefault="001967D2" w:rsidP="007D39A1">
            <w:pPr>
              <w:pStyle w:val="Szvegtrzs"/>
              <w:ind w:left="540" w:hanging="540"/>
              <w:rPr>
                <w:rFonts w:ascii="Cambria" w:hAnsi="Cambria"/>
                <w:i w:val="0"/>
                <w:iCs w:val="0"/>
              </w:rPr>
            </w:pPr>
            <w:r w:rsidRPr="004D0198">
              <w:rPr>
                <w:rFonts w:ascii="Cambria" w:hAnsi="Cambria"/>
                <w:i w:val="0"/>
                <w:iCs w:val="0"/>
              </w:rPr>
              <w:t xml:space="preserve">Brecht, </w:t>
            </w:r>
            <w:proofErr w:type="spellStart"/>
            <w:r w:rsidRPr="004D0198">
              <w:rPr>
                <w:rFonts w:ascii="Cambria" w:hAnsi="Cambria"/>
                <w:i w:val="0"/>
                <w:iCs w:val="0"/>
              </w:rPr>
              <w:t>Bertolt</w:t>
            </w:r>
            <w:proofErr w:type="spellEnd"/>
            <w:r w:rsidRPr="004D0198">
              <w:rPr>
                <w:rFonts w:ascii="Cambria" w:hAnsi="Cambria"/>
                <w:i w:val="0"/>
                <w:iCs w:val="0"/>
              </w:rPr>
              <w:t xml:space="preserve">: </w:t>
            </w:r>
            <w:r w:rsidRPr="004D0198">
              <w:rPr>
                <w:rFonts w:ascii="Cambria" w:hAnsi="Cambria"/>
              </w:rPr>
              <w:t xml:space="preserve">A klasszikusok elidegenítő hatásáról. </w:t>
            </w:r>
            <w:r w:rsidRPr="004D0198">
              <w:rPr>
                <w:rFonts w:ascii="Cambria" w:hAnsi="Cambria"/>
                <w:i w:val="0"/>
                <w:iCs w:val="0"/>
              </w:rPr>
              <w:t xml:space="preserve">In: Lengyel György [szerk.]: </w:t>
            </w:r>
            <w:r w:rsidRPr="004D0198">
              <w:rPr>
                <w:rFonts w:ascii="Cambria" w:hAnsi="Cambria"/>
              </w:rPr>
              <w:t>A színház művészete ma</w:t>
            </w:r>
            <w:r w:rsidRPr="004D0198">
              <w:rPr>
                <w:rFonts w:ascii="Cambria" w:hAnsi="Cambria"/>
                <w:i w:val="0"/>
                <w:iCs w:val="0"/>
              </w:rPr>
              <w:t>. Gondolat, Budapest, 1970. 189-194. o.</w:t>
            </w:r>
          </w:p>
          <w:p w14:paraId="74AC71C6" w14:textId="77777777" w:rsidR="001967D2" w:rsidRPr="004D0198" w:rsidRDefault="001967D2" w:rsidP="007D39A1">
            <w:pPr>
              <w:pStyle w:val="Szvegtrzs"/>
              <w:ind w:left="540" w:hanging="540"/>
              <w:rPr>
                <w:rFonts w:ascii="Cambria" w:hAnsi="Cambria"/>
                <w:i w:val="0"/>
                <w:iCs w:val="0"/>
              </w:rPr>
            </w:pPr>
            <w:r w:rsidRPr="004D0198">
              <w:rPr>
                <w:rFonts w:ascii="Cambria" w:hAnsi="Cambria"/>
                <w:i w:val="0"/>
                <w:iCs w:val="0"/>
              </w:rPr>
              <w:t xml:space="preserve">Brecht, </w:t>
            </w:r>
            <w:proofErr w:type="spellStart"/>
            <w:r w:rsidRPr="004D0198">
              <w:rPr>
                <w:rFonts w:ascii="Cambria" w:hAnsi="Cambria"/>
                <w:i w:val="0"/>
                <w:iCs w:val="0"/>
              </w:rPr>
              <w:t>Bertolt</w:t>
            </w:r>
            <w:proofErr w:type="spellEnd"/>
            <w:r w:rsidRPr="004D0198">
              <w:rPr>
                <w:rFonts w:ascii="Cambria" w:hAnsi="Cambria"/>
                <w:i w:val="0"/>
                <w:iCs w:val="0"/>
              </w:rPr>
              <w:t xml:space="preserve">: </w:t>
            </w:r>
            <w:r w:rsidRPr="004D0198">
              <w:rPr>
                <w:rFonts w:ascii="Cambria" w:hAnsi="Cambria"/>
              </w:rPr>
              <w:t xml:space="preserve">Az elidegenítési effektus. </w:t>
            </w:r>
            <w:r w:rsidRPr="004D0198">
              <w:rPr>
                <w:rFonts w:ascii="Cambria" w:hAnsi="Cambria"/>
                <w:i w:val="0"/>
                <w:iCs w:val="0"/>
              </w:rPr>
              <w:t xml:space="preserve">In: Lengyel György [szerk.]: </w:t>
            </w:r>
            <w:r w:rsidRPr="004D0198">
              <w:rPr>
                <w:rFonts w:ascii="Cambria" w:hAnsi="Cambria"/>
              </w:rPr>
              <w:t>A színház művészete ma</w:t>
            </w:r>
            <w:r w:rsidRPr="004D0198">
              <w:rPr>
                <w:rFonts w:ascii="Cambria" w:hAnsi="Cambria"/>
                <w:i w:val="0"/>
                <w:iCs w:val="0"/>
              </w:rPr>
              <w:t xml:space="preserve">. Gondolat, Budapest, 1970. 154-164. o. </w:t>
            </w:r>
          </w:p>
          <w:p w14:paraId="1695B95C" w14:textId="77777777" w:rsidR="001967D2" w:rsidRPr="004D0198" w:rsidRDefault="001967D2" w:rsidP="007D39A1">
            <w:pPr>
              <w:pStyle w:val="Szvegtrzs"/>
              <w:ind w:left="540" w:hanging="540"/>
              <w:rPr>
                <w:rFonts w:ascii="Cambria" w:hAnsi="Cambria"/>
              </w:rPr>
            </w:pPr>
            <w:r w:rsidRPr="004D0198">
              <w:rPr>
                <w:rFonts w:ascii="Cambria" w:hAnsi="Cambria"/>
                <w:i w:val="0"/>
                <w:iCs w:val="0"/>
              </w:rPr>
              <w:t xml:space="preserve">Brecht, </w:t>
            </w:r>
            <w:proofErr w:type="spellStart"/>
            <w:r w:rsidRPr="004D0198">
              <w:rPr>
                <w:rFonts w:ascii="Cambria" w:hAnsi="Cambria"/>
                <w:i w:val="0"/>
                <w:iCs w:val="0"/>
              </w:rPr>
              <w:t>Bertolt</w:t>
            </w:r>
            <w:proofErr w:type="spellEnd"/>
            <w:r w:rsidRPr="004D0198">
              <w:rPr>
                <w:rFonts w:ascii="Cambria" w:hAnsi="Cambria"/>
                <w:i w:val="0"/>
                <w:iCs w:val="0"/>
              </w:rPr>
              <w:t xml:space="preserve">: </w:t>
            </w:r>
            <w:r w:rsidRPr="004D0198">
              <w:rPr>
                <w:rFonts w:ascii="Cambria" w:hAnsi="Cambria"/>
              </w:rPr>
              <w:t>A nem-</w:t>
            </w:r>
            <w:proofErr w:type="spellStart"/>
            <w:r w:rsidRPr="004D0198">
              <w:rPr>
                <w:rFonts w:ascii="Cambria" w:hAnsi="Cambria"/>
              </w:rPr>
              <w:t>arisztotéleszi</w:t>
            </w:r>
            <w:proofErr w:type="spellEnd"/>
            <w:r w:rsidRPr="004D0198">
              <w:rPr>
                <w:rFonts w:ascii="Cambria" w:hAnsi="Cambria"/>
              </w:rPr>
              <w:t xml:space="preserve"> dráma </w:t>
            </w:r>
            <w:proofErr w:type="spellStart"/>
            <w:r w:rsidRPr="004D0198">
              <w:rPr>
                <w:rFonts w:ascii="Cambria" w:hAnsi="Cambria"/>
              </w:rPr>
              <w:t>színpadépítkzése</w:t>
            </w:r>
            <w:proofErr w:type="spellEnd"/>
            <w:r w:rsidRPr="004D0198">
              <w:rPr>
                <w:rFonts w:ascii="Cambria" w:hAnsi="Cambria"/>
              </w:rPr>
              <w:t xml:space="preserve">. </w:t>
            </w:r>
            <w:r w:rsidRPr="004D0198">
              <w:rPr>
                <w:rFonts w:ascii="Cambria" w:hAnsi="Cambria"/>
                <w:i w:val="0"/>
                <w:iCs w:val="0"/>
              </w:rPr>
              <w:t xml:space="preserve">In: </w:t>
            </w:r>
            <w:proofErr w:type="spellStart"/>
            <w:r w:rsidRPr="004D0198">
              <w:rPr>
                <w:rFonts w:ascii="Cambria" w:hAnsi="Cambria"/>
                <w:i w:val="0"/>
                <w:iCs w:val="0"/>
              </w:rPr>
              <w:t>Jákfalvi</w:t>
            </w:r>
            <w:proofErr w:type="spellEnd"/>
            <w:r w:rsidRPr="004D0198">
              <w:rPr>
                <w:rFonts w:ascii="Cambria" w:hAnsi="Cambria"/>
                <w:i w:val="0"/>
                <w:iCs w:val="0"/>
              </w:rPr>
              <w:t xml:space="preserve"> Magdolna: </w:t>
            </w:r>
            <w:r w:rsidRPr="004D0198">
              <w:rPr>
                <w:rFonts w:ascii="Cambria" w:hAnsi="Cambria"/>
              </w:rPr>
              <w:t xml:space="preserve">Színházi antológia. XX. század. </w:t>
            </w:r>
            <w:r w:rsidRPr="004D0198">
              <w:rPr>
                <w:rFonts w:ascii="Cambria" w:hAnsi="Cambria"/>
                <w:i w:val="0"/>
                <w:iCs w:val="0"/>
              </w:rPr>
              <w:t>Balassi Kiadó, Budapest, 2000.</w:t>
            </w:r>
            <w:r w:rsidRPr="004D0198">
              <w:rPr>
                <w:rFonts w:ascii="Cambria" w:hAnsi="Cambria"/>
              </w:rPr>
              <w:t xml:space="preserve"> </w:t>
            </w:r>
            <w:r w:rsidRPr="004D0198">
              <w:rPr>
                <w:rFonts w:ascii="Cambria" w:hAnsi="Cambria"/>
                <w:i w:val="0"/>
                <w:iCs w:val="0"/>
              </w:rPr>
              <w:t xml:space="preserve">136-140. o. </w:t>
            </w:r>
          </w:p>
          <w:p w14:paraId="08F4BECA" w14:textId="77777777" w:rsidR="001967D2" w:rsidRPr="004D0198" w:rsidRDefault="001967D2" w:rsidP="007D39A1">
            <w:pPr>
              <w:spacing w:after="0"/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 w:rsidRPr="004D0198">
              <w:rPr>
                <w:rFonts w:ascii="Cambria" w:eastAsia="Times New Roman" w:hAnsi="Cambria"/>
                <w:sz w:val="20"/>
                <w:szCs w:val="20"/>
              </w:rPr>
              <w:t xml:space="preserve">Brook, Peter: </w:t>
            </w:r>
            <w:proofErr w:type="spellStart"/>
            <w:r w:rsidRPr="004D0198">
              <w:rPr>
                <w:rFonts w:ascii="Cambria" w:eastAsia="Times New Roman" w:hAnsi="Cambria"/>
                <w:i/>
                <w:sz w:val="20"/>
                <w:szCs w:val="20"/>
              </w:rPr>
              <w:t>Az</w:t>
            </w:r>
            <w:proofErr w:type="spellEnd"/>
            <w:r w:rsidRPr="004D0198">
              <w:rPr>
                <w:rFonts w:ascii="Cambria" w:eastAsia="Times New Roman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sz w:val="20"/>
                <w:szCs w:val="20"/>
              </w:rPr>
              <w:t>üres</w:t>
            </w:r>
            <w:proofErr w:type="spellEnd"/>
            <w:r w:rsidRPr="004D0198">
              <w:rPr>
                <w:rFonts w:ascii="Cambria" w:eastAsia="Times New Roman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sz w:val="20"/>
                <w:szCs w:val="20"/>
              </w:rPr>
              <w:t>tér</w:t>
            </w:r>
            <w:proofErr w:type="spellEnd"/>
            <w:r w:rsidRPr="004D0198">
              <w:rPr>
                <w:rFonts w:ascii="Cambria" w:eastAsia="Times New Roman" w:hAnsi="Cambria"/>
                <w:sz w:val="20"/>
                <w:szCs w:val="20"/>
              </w:rPr>
              <w:t xml:space="preserve">. </w:t>
            </w:r>
            <w:proofErr w:type="spellStart"/>
            <w:r w:rsidRPr="004D0198">
              <w:rPr>
                <w:rFonts w:ascii="Cambria" w:eastAsia="Times New Roman" w:hAnsi="Cambria"/>
                <w:sz w:val="20"/>
                <w:szCs w:val="20"/>
              </w:rPr>
              <w:t>Európa</w:t>
            </w:r>
            <w:proofErr w:type="spellEnd"/>
            <w:r w:rsidRPr="004D0198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sz w:val="20"/>
                <w:szCs w:val="20"/>
              </w:rPr>
              <w:t>Könyvkiadó</w:t>
            </w:r>
            <w:proofErr w:type="spellEnd"/>
            <w:r w:rsidRPr="004D0198">
              <w:rPr>
                <w:rFonts w:ascii="Cambria" w:eastAsia="Times New Roman" w:hAnsi="Cambria"/>
                <w:sz w:val="20"/>
                <w:szCs w:val="20"/>
              </w:rPr>
              <w:t>, Budapest, 1999.</w:t>
            </w:r>
          </w:p>
          <w:p w14:paraId="3047FFFC" w14:textId="77777777" w:rsidR="001967D2" w:rsidRPr="004D0198" w:rsidRDefault="001967D2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Duró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Győző –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Nánay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István [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szerk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.]: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Dramaturgiai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olvasókönyv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Marczibányi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Téri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Művelődési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Központ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, Budapest 1993.</w:t>
            </w:r>
          </w:p>
          <w:p w14:paraId="55342DA7" w14:textId="77777777" w:rsidR="001967D2" w:rsidRPr="004D0198" w:rsidRDefault="001967D2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Jákfalvi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Magdolna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Színházi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antológia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. XX.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század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Balassi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Kiadó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, Budapest, 2000.</w:t>
            </w:r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</w:p>
          <w:p w14:paraId="4DC847F8" w14:textId="77777777" w:rsidR="001967D2" w:rsidRDefault="001967D2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Kiss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Gabriella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Bevezetés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színházi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előadások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világába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Korona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Kiadó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, Budapest, 1999.</w:t>
            </w:r>
          </w:p>
          <w:p w14:paraId="48C98CFF" w14:textId="1189C1D8" w:rsidR="00C60800" w:rsidRPr="00C60800" w:rsidRDefault="00C60800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Lehmann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H.-T.: </w:t>
            </w:r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  <w:t>Posztdramatikus színház. Balassi, Budapest, 2</w:t>
            </w:r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009. </w:t>
            </w:r>
          </w:p>
          <w:p w14:paraId="11ABDE72" w14:textId="77777777" w:rsidR="00C60800" w:rsidRPr="004D0198" w:rsidRDefault="00C60800" w:rsidP="00C60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Lessing, Gotthold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Ephraim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Válogatott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esztétikai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>írásai</w:t>
            </w:r>
            <w:proofErr w:type="spellEnd"/>
            <w:r w:rsidRPr="004D0198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. </w:t>
            </w: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Gondolat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Kiadó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, Budapest, 1982.</w:t>
            </w:r>
          </w:p>
          <w:p w14:paraId="789FC50A" w14:textId="467BC151" w:rsidR="00C60800" w:rsidRPr="00C60800" w:rsidRDefault="00C60800" w:rsidP="007D3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Lichte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Erika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-Fischer: A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performativitás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esztétikája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Balassi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</w:rPr>
              <w:t>, Budapest, 2</w:t>
            </w:r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009. </w:t>
            </w:r>
          </w:p>
          <w:p w14:paraId="4F9282D7" w14:textId="77777777" w:rsidR="001967D2" w:rsidRDefault="001967D2" w:rsidP="007D39A1">
            <w:pPr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>Romanska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Magda: </w:t>
            </w: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Routledge Companion to Dramaturgy. Routledge, London/New York, 2015.</w:t>
            </w:r>
          </w:p>
          <w:p w14:paraId="70BCCE8C" w14:textId="6CB3E0EE" w:rsidR="00C60800" w:rsidRPr="00C60800" w:rsidRDefault="00C60800" w:rsidP="007D39A1">
            <w:pPr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</w:pPr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Stanislavsky: </w:t>
            </w:r>
            <w:proofErr w:type="spellStart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Munca</w:t>
            </w:r>
            <w:proofErr w:type="spellEnd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actorului</w:t>
            </w:r>
            <w:proofErr w:type="spellEnd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 cu sine </w:t>
            </w:r>
            <w:proofErr w:type="spellStart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însuși</w:t>
            </w:r>
            <w:proofErr w:type="spellEnd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 I.-II</w:t>
            </w:r>
            <w:proofErr w:type="gramStart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. ,</w:t>
            </w:r>
            <w:proofErr w:type="gramEnd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800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Nemi</w:t>
            </w:r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ra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București</w:t>
            </w:r>
            <w:proofErr w:type="spellEnd"/>
            <w: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 xml:space="preserve">, 2021. </w:t>
            </w:r>
          </w:p>
          <w:p w14:paraId="42B26246" w14:textId="77777777" w:rsidR="001967D2" w:rsidRPr="004D0198" w:rsidRDefault="001967D2" w:rsidP="007D39A1">
            <w:pPr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</w:pP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Visky, Andr</w:t>
            </w: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  <w:t>ás: Hamlet elindul. Szivárvány, Chicago – Mentor, Marosvásárhely 1995.</w:t>
            </w:r>
          </w:p>
          <w:p w14:paraId="5070EE0C" w14:textId="77777777" w:rsidR="001967D2" w:rsidRPr="004D0198" w:rsidRDefault="001967D2" w:rsidP="007D39A1">
            <w:pPr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  <w:t xml:space="preserve">Visky, András: Írni és (nem) rendezni. </w:t>
            </w:r>
            <w:proofErr w:type="spellStart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  <w:t>Koinónia</w:t>
            </w:r>
            <w:proofErr w:type="spellEnd"/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  <w:lang w:val="hu-HU"/>
              </w:rPr>
              <w:t xml:space="preserve">, Kolozsvár </w:t>
            </w:r>
            <w:r w:rsidRPr="004D0198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2002. </w:t>
            </w:r>
          </w:p>
          <w:p w14:paraId="17691B4D" w14:textId="61107991" w:rsidR="001967D2" w:rsidRPr="006F5BC8" w:rsidRDefault="006F5BC8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Visky András: Mire való a színház? Útban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theatrum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theologicum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felé.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L’Harmattan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Budapest, </w:t>
            </w:r>
            <w:r>
              <w:rPr>
                <w:rFonts w:ascii="Cambria" w:hAnsi="Cambria"/>
                <w:sz w:val="20"/>
                <w:szCs w:val="20"/>
              </w:rPr>
              <w:t xml:space="preserve">2020. </w:t>
            </w:r>
          </w:p>
        </w:tc>
      </w:tr>
      <w:tr w:rsidR="001967D2" w:rsidRPr="001B5300" w14:paraId="733F6157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EED613B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63B7DE29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1FD2C0E9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1967D2" w:rsidRPr="001B5300" w14:paraId="7C9935C3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0766FF36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Introducere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metodele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înseamnă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pluralitatea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sensurilor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?</w:t>
            </w:r>
          </w:p>
          <w:p w14:paraId="6186375F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A2F3AC6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interactiv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introductivă</w:t>
            </w:r>
            <w:proofErr w:type="spellEnd"/>
          </w:p>
          <w:p w14:paraId="75071F96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D53A2CC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49524B2A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C60AB01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interactiv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introductivă</w:t>
            </w:r>
            <w:proofErr w:type="spellEnd"/>
          </w:p>
          <w:p w14:paraId="1CB068E3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2D573C6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ghidată</w:t>
            </w:r>
            <w:proofErr w:type="spellEnd"/>
          </w:p>
          <w:p w14:paraId="36B4876F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6BC854A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43BA4619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519FEFE5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dramaturgică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regizorală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Diferențe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perspectivă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metodologie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751A5795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E61381A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lucru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grup</w:t>
            </w:r>
            <w:proofErr w:type="spellEnd"/>
          </w:p>
          <w:p w14:paraId="0E9EDA5B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F2B85D5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7F432F9B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BEA3682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realist-psihologică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gram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</w:t>
            </w:r>
            <w:proofErr w:type="gram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text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: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conflict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personaj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motivație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circumstanțe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date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5C200186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F2762AE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Atelier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practic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</w:t>
            </w:r>
          </w:p>
          <w:p w14:paraId="52E766B8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25C700C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5E915A57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7B67F2B4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Aplicarea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conceptelor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stanislavskiene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4F8656CD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DEF1242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Exerciții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aplicate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prezentări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individuale</w:t>
            </w:r>
            <w:proofErr w:type="spellEnd"/>
          </w:p>
          <w:p w14:paraId="6FBCDC4C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B5C4A0B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724E2782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9E39E26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brechtiană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gram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</w:t>
            </w:r>
            <w:proofErr w:type="gram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text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Identificarea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mecanismelor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distanțare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dimensiunii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critice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0943AD5A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D7D87D4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</w:p>
          <w:p w14:paraId="045DFED6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5060081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57AEEC02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6CDDA499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unei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interpretări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realist-psihologice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gram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</w:t>
            </w:r>
            <w:proofErr w:type="gram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unei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interpretări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brechtiene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asupra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aceluiași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text.</w:t>
            </w:r>
          </w:p>
          <w:p w14:paraId="3B4E8D7A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E80E471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lucru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echipe</w:t>
            </w:r>
            <w:proofErr w:type="spellEnd"/>
          </w:p>
          <w:p w14:paraId="4F9666D9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7F47164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2488374B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0C481B6D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Introducere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postdramatică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material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scenic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producător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performativitate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6CA0EB08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834FB5F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Seminar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lectură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dezbatere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academică</w:t>
            </w:r>
            <w:proofErr w:type="spellEnd"/>
          </w:p>
          <w:p w14:paraId="746577BB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3AF3B70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5ECC4116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61767E38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dramaturgiei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fragmentare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repetitive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gram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non-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narative</w:t>
            </w:r>
            <w:proofErr w:type="spellEnd"/>
            <w:proofErr w:type="gram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Studiu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caz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Beckett.</w:t>
            </w:r>
          </w:p>
          <w:p w14:paraId="18BDF89D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2660724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text,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colectivă</w:t>
            </w:r>
            <w:proofErr w:type="spellEnd"/>
          </w:p>
          <w:p w14:paraId="4AF753A2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D505B53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694AC95A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34C31643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lastRenderedPageBreak/>
              <w:t>Aplicarea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metodei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propuse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Elinor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Fuchs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asupra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text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contemporan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5CE9E333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A39C50D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Atelier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metodologic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lucru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individual</w:t>
            </w:r>
            <w:proofErr w:type="spellEnd"/>
          </w:p>
          <w:p w14:paraId="13BDFF2F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AF377E0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4E367266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607ABBD2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prin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perspectiva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contextului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social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ideologic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751B80FF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94CC268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textului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prin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perspectiva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contextului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social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istoric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ideologic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3B30A7C7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4A161EC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47583A02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241979B6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a mai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multor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montări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realizate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baza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aceluiași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text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dramatic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9CFA0D4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E73EACF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Vizionare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analiză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comparativă</w:t>
            </w:r>
            <w:proofErr w:type="spellEnd"/>
          </w:p>
          <w:p w14:paraId="4D599C76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1D44498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60AC112B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4567833C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proiectelor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individuale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feedback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colegial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1EB640D0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E26B649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Prezentări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orale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peer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review</w:t>
            </w:r>
            <w:proofErr w:type="spellEnd"/>
          </w:p>
          <w:p w14:paraId="50E12D20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98CFBFD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1967D2" w:rsidRPr="001B5300" w14:paraId="76764D68" w14:textId="77777777" w:rsidTr="007D39A1">
        <w:trPr>
          <w:trHeight w:val="284"/>
        </w:trPr>
        <w:tc>
          <w:tcPr>
            <w:tcW w:w="4395" w:type="dxa"/>
            <w:vAlign w:val="center"/>
          </w:tcPr>
          <w:p w14:paraId="43943C47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Sinteză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Construirea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unui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dosar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complex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interpretare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evaluarea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activității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semestriale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</w:t>
            </w:r>
          </w:p>
          <w:p w14:paraId="441B8CEA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310BD58" w14:textId="77777777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Discuție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sinteză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,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evaluare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finală</w:t>
            </w:r>
            <w:proofErr w:type="spellEnd"/>
          </w:p>
          <w:p w14:paraId="6FF9D53B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E762BAC" w14:textId="77777777" w:rsidR="001967D2" w:rsidRPr="00AC26D3" w:rsidRDefault="001967D2" w:rsidP="007D39A1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  <w:tr w:rsidR="00AC26D3" w:rsidRPr="001B5300" w14:paraId="00E363C4" w14:textId="77777777" w:rsidTr="006B01AF">
        <w:trPr>
          <w:trHeight w:val="284"/>
        </w:trPr>
        <w:tc>
          <w:tcPr>
            <w:tcW w:w="10491" w:type="dxa"/>
            <w:gridSpan w:val="3"/>
            <w:vAlign w:val="center"/>
          </w:tcPr>
          <w:p w14:paraId="637654FD" w14:textId="4DA76A37" w:rsidR="00AC26D3" w:rsidRPr="00AC26D3" w:rsidRDefault="00AC26D3" w:rsidP="00AC26D3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  <w:r w:rsidRPr="00AC26D3">
              <w:rPr>
                <w:rFonts w:ascii="Cambria" w:hAnsi="Cambria"/>
                <w:sz w:val="21"/>
                <w:szCs w:val="22"/>
              </w:rPr>
              <w:t>Bibliografie</w:t>
            </w:r>
          </w:p>
          <w:p w14:paraId="03BEF600" w14:textId="77777777" w:rsidR="00AC26D3" w:rsidRPr="00AC26D3" w:rsidRDefault="00AC26D3" w:rsidP="00AC26D3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  <w:p w14:paraId="7439D638" w14:textId="4A032E29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Patrice</w:t>
            </w:r>
            <w:proofErr w:type="spellEnd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Pavis</w:t>
            </w:r>
            <w:proofErr w:type="spellEnd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Színházi szótár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</w:t>
            </w:r>
            <w:proofErr w:type="spellStart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L’Harmattan</w:t>
            </w:r>
            <w:proofErr w:type="spellEnd"/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Kiadó, Budapest, 2005. </w:t>
            </w:r>
          </w:p>
          <w:p w14:paraId="21CB02EB" w14:textId="0C4F09EB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Hans-</w:t>
            </w:r>
            <w:proofErr w:type="spellStart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Thies</w:t>
            </w:r>
            <w:proofErr w:type="spellEnd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Lehmann: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Posztdramatikus színház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Balassi Kiadó, Budapest, 2009. </w:t>
            </w:r>
          </w:p>
          <w:p w14:paraId="043BC346" w14:textId="530FE8FC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Erika Fischer-</w:t>
            </w:r>
            <w:proofErr w:type="spellStart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Lichte</w:t>
            </w:r>
            <w:proofErr w:type="spellEnd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A </w:t>
            </w:r>
            <w:proofErr w:type="spellStart"/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performativitás</w:t>
            </w:r>
            <w:proofErr w:type="spellEnd"/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esztétikája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 Balassi Kiadó, Budapest, 2009.</w:t>
            </w:r>
          </w:p>
          <w:p w14:paraId="226349DE" w14:textId="5ADFA04B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Peter Brook: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Az üres tér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Európa Könyvkiadó, Budapest, 1999. </w:t>
            </w:r>
          </w:p>
          <w:p w14:paraId="56158E0F" w14:textId="7F26F9B9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Kiss Gabriella: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Bevezetés a színházi előadások világába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. Korona Kiadó, Budapest, 1999. </w:t>
            </w:r>
          </w:p>
          <w:p w14:paraId="13F7A912" w14:textId="1B357738" w:rsidR="00AC26D3" w:rsidRPr="00AC26D3" w:rsidRDefault="00AC26D3" w:rsidP="00AC26D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</w:pPr>
            <w:proofErr w:type="spellStart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>Jákfalvi</w:t>
            </w:r>
            <w:proofErr w:type="spellEnd"/>
            <w:r w:rsidRPr="00AC26D3">
              <w:rPr>
                <w:rFonts w:ascii="Cambria" w:eastAsia="Times New Roman" w:hAnsi="Cambria" w:cs="Times New Roman"/>
                <w:bCs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Magdolna (szerk.):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 xml:space="preserve"> </w:t>
            </w:r>
            <w:r w:rsidRPr="00AC26D3">
              <w:rPr>
                <w:rFonts w:ascii="Cambria" w:eastAsia="Times New Roman" w:hAnsi="Cambria" w:cs="Times New Roman"/>
                <w:i/>
                <w:iCs/>
                <w:kern w:val="0"/>
                <w:sz w:val="21"/>
                <w:szCs w:val="22"/>
                <w:lang w:val="hu-HU" w:eastAsia="hu-HU"/>
                <w14:ligatures w14:val="none"/>
              </w:rPr>
              <w:t>Színházi antológia. XX. század</w:t>
            </w:r>
            <w:r w:rsidRPr="00AC26D3">
              <w:rPr>
                <w:rFonts w:ascii="Cambria" w:eastAsia="Times New Roman" w:hAnsi="Cambria" w:cs="Times New Roman"/>
                <w:kern w:val="0"/>
                <w:sz w:val="21"/>
                <w:szCs w:val="22"/>
                <w:lang w:val="hu-HU" w:eastAsia="hu-HU"/>
                <w14:ligatures w14:val="none"/>
              </w:rPr>
              <w:t>. Balassi Kiadó, Budapest, 2000.</w:t>
            </w:r>
          </w:p>
          <w:p w14:paraId="096EF616" w14:textId="1B7E510C" w:rsidR="00AC26D3" w:rsidRPr="00AC26D3" w:rsidRDefault="00AC26D3" w:rsidP="00AC26D3">
            <w:pPr>
              <w:spacing w:after="0" w:line="240" w:lineRule="auto"/>
              <w:rPr>
                <w:rFonts w:ascii="Cambria" w:hAnsi="Cambria"/>
                <w:sz w:val="21"/>
                <w:szCs w:val="22"/>
              </w:rPr>
            </w:pPr>
          </w:p>
        </w:tc>
      </w:tr>
    </w:tbl>
    <w:p w14:paraId="0E0D59AA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31359950" w14:textId="77777777" w:rsidR="001967D2" w:rsidRPr="001B5300" w:rsidRDefault="001967D2" w:rsidP="001967D2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1967D2" w:rsidRPr="001B5300" w14:paraId="393C254D" w14:textId="77777777" w:rsidTr="007D39A1">
        <w:trPr>
          <w:trHeight w:val="1104"/>
        </w:trPr>
        <w:tc>
          <w:tcPr>
            <w:tcW w:w="10491" w:type="dxa"/>
          </w:tcPr>
          <w:p w14:paraId="704761A2" w14:textId="7710487F" w:rsidR="001967D2" w:rsidRPr="001B5300" w:rsidRDefault="001967D2" w:rsidP="007D39A1">
            <w:pPr>
              <w:pStyle w:val="NormlWeb"/>
              <w:ind w:left="360"/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</w:pPr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Metodele de predare se bazează pe rezultatele cercetărilor contemporane internaționale și maghiare din domeniul </w:t>
            </w:r>
            <w:r w:rsidR="00C711F7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teatrologiei</w:t>
            </w:r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 teatrale.</w:t>
            </w:r>
          </w:p>
          <w:p w14:paraId="7D79804E" w14:textId="77777777" w:rsidR="001967D2" w:rsidRPr="001B5300" w:rsidRDefault="001967D2" w:rsidP="007D39A1">
            <w:pPr>
              <w:pStyle w:val="NormlWeb"/>
              <w:ind w:left="360"/>
              <w:rPr>
                <w:rFonts w:ascii="Cambria" w:hAnsi="Cambria"/>
                <w:sz w:val="20"/>
                <w:szCs w:val="20"/>
                <w:lang w:val="ro-RO"/>
              </w:rPr>
            </w:pPr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Conținutul disciplinei corespunde cerințelor pieței muncii din România.</w:t>
            </w:r>
          </w:p>
        </w:tc>
      </w:tr>
    </w:tbl>
    <w:p w14:paraId="536FC347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01A35F80" w14:textId="77777777" w:rsidR="001967D2" w:rsidRPr="001B5300" w:rsidRDefault="001967D2" w:rsidP="001967D2">
      <w:pPr>
        <w:spacing w:after="0"/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1967D2" w:rsidRPr="001B5300" w14:paraId="541EBF72" w14:textId="77777777" w:rsidTr="007D39A1">
        <w:trPr>
          <w:trHeight w:val="284"/>
        </w:trPr>
        <w:tc>
          <w:tcPr>
            <w:tcW w:w="2839" w:type="dxa"/>
            <w:vAlign w:val="center"/>
          </w:tcPr>
          <w:p w14:paraId="739369C5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794D9437" w14:textId="77777777" w:rsidR="001967D2" w:rsidRPr="001B5300" w:rsidRDefault="001967D2" w:rsidP="007D39A1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303BEBB5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05CE3D9F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1967D2" w:rsidRPr="001B5300" w14:paraId="76BEF77B" w14:textId="77777777" w:rsidTr="007D39A1">
        <w:trPr>
          <w:trHeight w:val="284"/>
        </w:trPr>
        <w:tc>
          <w:tcPr>
            <w:tcW w:w="2839" w:type="dxa"/>
            <w:vMerge w:val="restart"/>
            <w:vAlign w:val="center"/>
          </w:tcPr>
          <w:p w14:paraId="3AA36B94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2A62ED93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Cunoașterea conținutului cursului și a bibliografiei aferente.</w:t>
            </w:r>
          </w:p>
        </w:tc>
        <w:tc>
          <w:tcPr>
            <w:tcW w:w="2409" w:type="dxa"/>
            <w:vAlign w:val="center"/>
          </w:tcPr>
          <w:p w14:paraId="3040EDF4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Test scris </w:t>
            </w:r>
          </w:p>
        </w:tc>
        <w:tc>
          <w:tcPr>
            <w:tcW w:w="2694" w:type="dxa"/>
            <w:vAlign w:val="center"/>
          </w:tcPr>
          <w:p w14:paraId="45F58368" w14:textId="797C6119" w:rsidR="001967D2" w:rsidRPr="001B5300" w:rsidRDefault="006F5BC8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90</w:t>
            </w:r>
            <w:r w:rsidR="001967D2" w:rsidRPr="001B5300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967D2" w:rsidRPr="001B5300" w14:paraId="53730F1A" w14:textId="77777777" w:rsidTr="007D39A1">
        <w:trPr>
          <w:trHeight w:val="284"/>
        </w:trPr>
        <w:tc>
          <w:tcPr>
            <w:tcW w:w="2839" w:type="dxa"/>
            <w:vMerge/>
            <w:vAlign w:val="center"/>
          </w:tcPr>
          <w:p w14:paraId="17292D8F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1C594CD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3EA4BBF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E68BEF8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967D2" w:rsidRPr="001B5300" w14:paraId="0F35943A" w14:textId="77777777" w:rsidTr="007D39A1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0173E94" w14:textId="77777777" w:rsidR="001967D2" w:rsidRPr="001B5300" w:rsidRDefault="001967D2" w:rsidP="007D39A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16C856FC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Cunoașterea lecturilor de seminar, prezentarea proiectului de grup și predarea unei lucrări scrise la finalul semestrului (minim 12.000 de caractere).</w:t>
            </w:r>
          </w:p>
        </w:tc>
        <w:tc>
          <w:tcPr>
            <w:tcW w:w="2409" w:type="dxa"/>
            <w:vAlign w:val="center"/>
          </w:tcPr>
          <w:p w14:paraId="1EBDC343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Evaluare individuală și de grup (ultimul seminar)</w:t>
            </w:r>
          </w:p>
        </w:tc>
        <w:tc>
          <w:tcPr>
            <w:tcW w:w="2694" w:type="dxa"/>
            <w:vAlign w:val="center"/>
          </w:tcPr>
          <w:p w14:paraId="70F8ADEF" w14:textId="1069A2F5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967D2" w:rsidRPr="001B5300" w14:paraId="666B73B5" w14:textId="77777777" w:rsidTr="007D39A1">
        <w:trPr>
          <w:trHeight w:val="284"/>
        </w:trPr>
        <w:tc>
          <w:tcPr>
            <w:tcW w:w="2839" w:type="dxa"/>
            <w:vMerge/>
            <w:vAlign w:val="center"/>
          </w:tcPr>
          <w:p w14:paraId="158425DA" w14:textId="77777777" w:rsidR="001967D2" w:rsidRPr="001B5300" w:rsidRDefault="001967D2" w:rsidP="007D39A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09ACD931" w14:textId="02F2670D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Participare activă la </w:t>
            </w:r>
            <w:r>
              <w:rPr>
                <w:rFonts w:ascii="Cambria" w:hAnsi="Cambria"/>
                <w:sz w:val="20"/>
                <w:szCs w:val="20"/>
              </w:rPr>
              <w:t>curs</w:t>
            </w:r>
          </w:p>
        </w:tc>
        <w:tc>
          <w:tcPr>
            <w:tcW w:w="2409" w:type="dxa"/>
            <w:vAlign w:val="center"/>
          </w:tcPr>
          <w:p w14:paraId="4714DABB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6181F0A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1967D2" w:rsidRPr="001B5300" w14:paraId="787DB85B" w14:textId="77777777" w:rsidTr="007D39A1">
        <w:trPr>
          <w:trHeight w:val="284"/>
        </w:trPr>
        <w:tc>
          <w:tcPr>
            <w:tcW w:w="10492" w:type="dxa"/>
            <w:gridSpan w:val="4"/>
            <w:vAlign w:val="center"/>
          </w:tcPr>
          <w:p w14:paraId="4342E5FB" w14:textId="77777777" w:rsidR="001967D2" w:rsidRPr="001B5300" w:rsidRDefault="001967D2" w:rsidP="007D39A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1967D2" w:rsidRPr="001B5300" w14:paraId="55B87B06" w14:textId="77777777" w:rsidTr="007D39A1">
        <w:trPr>
          <w:trHeight w:val="284"/>
        </w:trPr>
        <w:tc>
          <w:tcPr>
            <w:tcW w:w="10492" w:type="dxa"/>
            <w:gridSpan w:val="4"/>
          </w:tcPr>
          <w:p w14:paraId="0A1663A9" w14:textId="13AD9A46" w:rsidR="001967D2" w:rsidRPr="001B5300" w:rsidRDefault="001967D2" w:rsidP="007D39A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bCs/>
                <w:sz w:val="20"/>
                <w:szCs w:val="20"/>
              </w:rPr>
              <w:t xml:space="preserve">Cunoașterea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terminologiei de bază </w:t>
            </w:r>
          </w:p>
          <w:p w14:paraId="6B69D25F" w14:textId="66C4BB13" w:rsidR="001967D2" w:rsidRPr="001B5300" w:rsidRDefault="001967D2" w:rsidP="006F5BC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6F5BC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F5BC8">
              <w:rPr>
                <w:rFonts w:ascii="Cambria" w:hAnsi="Cambria"/>
                <w:b/>
                <w:bCs/>
                <w:sz w:val="20"/>
                <w:szCs w:val="20"/>
              </w:rPr>
              <w:t>Cunoașterea a cel puțin jumătate dintre titlurile bibliografice</w:t>
            </w:r>
          </w:p>
        </w:tc>
      </w:tr>
    </w:tbl>
    <w:p w14:paraId="21548067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41CEC67C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34A15F6F" w14:textId="77777777" w:rsidR="001967D2" w:rsidRPr="001B5300" w:rsidRDefault="001967D2" w:rsidP="001967D2">
      <w:pPr>
        <w:spacing w:after="0"/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lastRenderedPageBreak/>
        <w:t xml:space="preserve">11. Etichete ODD (Obiective de Dezvoltare Durabilă / </w:t>
      </w:r>
      <w:proofErr w:type="spellStart"/>
      <w:r w:rsidRPr="001B5300">
        <w:rPr>
          <w:rFonts w:ascii="Cambria" w:hAnsi="Cambria"/>
          <w:b/>
          <w:sz w:val="20"/>
          <w:szCs w:val="20"/>
        </w:rPr>
        <w:t>Sustainable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Development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Goals</w:t>
      </w:r>
      <w:proofErr w:type="spellEnd"/>
      <w:r w:rsidRPr="001B5300">
        <w:rPr>
          <w:rFonts w:ascii="Cambria" w:hAnsi="Cambria"/>
          <w:b/>
          <w:sz w:val="20"/>
          <w:szCs w:val="20"/>
        </w:rPr>
        <w:t>)</w:t>
      </w:r>
      <w:r w:rsidRPr="001B5300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1967D2" w:rsidRPr="001B5300" w14:paraId="11210AEE" w14:textId="77777777" w:rsidTr="007D39A1">
        <w:trPr>
          <w:trHeight w:val="1037"/>
        </w:trPr>
        <w:tc>
          <w:tcPr>
            <w:tcW w:w="1165" w:type="dxa"/>
            <w:vAlign w:val="center"/>
          </w:tcPr>
          <w:p w14:paraId="2DD6FDBE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59264" behindDoc="0" locked="0" layoutInCell="1" allowOverlap="1" wp14:anchorId="569CEE0E" wp14:editId="5D656D1F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2BD12263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Eticheta generală pentru Dezvoltare durabilă</w:t>
            </w:r>
          </w:p>
        </w:tc>
      </w:tr>
      <w:tr w:rsidR="001967D2" w:rsidRPr="001B5300" w14:paraId="69BE0FAA" w14:textId="77777777" w:rsidTr="007D39A1">
        <w:trPr>
          <w:trHeight w:val="1037"/>
        </w:trPr>
        <w:tc>
          <w:tcPr>
            <w:tcW w:w="1165" w:type="dxa"/>
            <w:vAlign w:val="center"/>
          </w:tcPr>
          <w:p w14:paraId="3BAD1392" w14:textId="77777777" w:rsidR="001967D2" w:rsidRPr="001B5300" w:rsidRDefault="001967D2" w:rsidP="007D39A1">
            <w:pPr>
              <w:rPr>
                <w:rFonts w:ascii="Cambria" w:hAnsi="Cambria"/>
                <w:noProof/>
              </w:rPr>
            </w:pPr>
            <w:r w:rsidRPr="001B5300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7181688" wp14:editId="122511D6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79D489F9" w14:textId="77777777" w:rsidR="001967D2" w:rsidRPr="001B5300" w:rsidRDefault="001967D2" w:rsidP="007D39A1">
            <w:pPr>
              <w:rPr>
                <w:rFonts w:ascii="Cambria" w:hAnsi="Cambria"/>
              </w:rPr>
            </w:pPr>
          </w:p>
        </w:tc>
      </w:tr>
    </w:tbl>
    <w:p w14:paraId="3B6BD07D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322A1C2F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14880993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1967D2" w:rsidRPr="001B5300" w14:paraId="39519436" w14:textId="77777777" w:rsidTr="007D39A1">
        <w:trPr>
          <w:trHeight w:val="985"/>
        </w:trPr>
        <w:tc>
          <w:tcPr>
            <w:tcW w:w="2553" w:type="dxa"/>
          </w:tcPr>
          <w:p w14:paraId="41E3FF5B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Data completării:</w:t>
            </w:r>
          </w:p>
          <w:p w14:paraId="62C80D50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2FB3AC4D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Semnătura titularului de curs</w:t>
            </w:r>
          </w:p>
          <w:p w14:paraId="1AE5D194" w14:textId="59482739" w:rsidR="001967D2" w:rsidRPr="001B5300" w:rsidRDefault="00620A8D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Prof. dr. </w:t>
            </w:r>
            <w:proofErr w:type="spellStart"/>
            <w:r>
              <w:rPr>
                <w:rFonts w:ascii="Cambria" w:hAnsi="Cambria"/>
              </w:rPr>
              <w:t>habil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Visky</w:t>
            </w:r>
            <w:proofErr w:type="spellEnd"/>
            <w:r>
              <w:rPr>
                <w:rFonts w:ascii="Cambria" w:hAnsi="Cambria"/>
              </w:rPr>
              <w:t xml:space="preserve"> András</w:t>
            </w:r>
          </w:p>
        </w:tc>
        <w:tc>
          <w:tcPr>
            <w:tcW w:w="3969" w:type="dxa"/>
            <w:vAlign w:val="center"/>
          </w:tcPr>
          <w:p w14:paraId="7DA5D8CE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Semnătura titularului de seminar</w:t>
            </w:r>
          </w:p>
          <w:p w14:paraId="5E7B3FF5" w14:textId="2660D74C" w:rsidR="001967D2" w:rsidRPr="001B5300" w:rsidRDefault="00AC26D3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Drd. </w:t>
            </w:r>
            <w:proofErr w:type="spellStart"/>
            <w:r>
              <w:rPr>
                <w:rFonts w:ascii="Cambria" w:hAnsi="Cambria"/>
              </w:rPr>
              <w:t>Lovassy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Cseh</w:t>
            </w:r>
            <w:proofErr w:type="spellEnd"/>
            <w:r>
              <w:rPr>
                <w:rFonts w:ascii="Cambria" w:hAnsi="Cambria"/>
              </w:rPr>
              <w:t xml:space="preserve"> Tamás</w:t>
            </w:r>
          </w:p>
        </w:tc>
      </w:tr>
      <w:tr w:rsidR="001967D2" w:rsidRPr="001B5300" w14:paraId="07DB3974" w14:textId="77777777" w:rsidTr="007D39A1">
        <w:trPr>
          <w:trHeight w:val="766"/>
        </w:trPr>
        <w:tc>
          <w:tcPr>
            <w:tcW w:w="2553" w:type="dxa"/>
            <w:vAlign w:val="center"/>
          </w:tcPr>
          <w:p w14:paraId="09AFBF47" w14:textId="77777777" w:rsidR="001967D2" w:rsidRPr="001B5300" w:rsidRDefault="001967D2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49AA3C" w14:textId="77777777" w:rsidR="001967D2" w:rsidRPr="001B5300" w:rsidRDefault="001967D2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4314966A" w14:textId="77777777" w:rsidR="001967D2" w:rsidRPr="001B5300" w:rsidRDefault="001967D2" w:rsidP="007D39A1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1967D2" w:rsidRPr="001B5300" w14:paraId="647E0EAD" w14:textId="77777777" w:rsidTr="007D39A1">
        <w:trPr>
          <w:trHeight w:val="605"/>
        </w:trPr>
        <w:tc>
          <w:tcPr>
            <w:tcW w:w="5388" w:type="dxa"/>
            <w:gridSpan w:val="2"/>
          </w:tcPr>
          <w:p w14:paraId="0037BB8F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Data avizării în departament:</w:t>
            </w:r>
          </w:p>
          <w:p w14:paraId="75231B10" w14:textId="77777777" w:rsidR="001967D2" w:rsidRPr="001B5300" w:rsidRDefault="001967D2" w:rsidP="007D39A1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</w:t>
            </w:r>
          </w:p>
          <w:p w14:paraId="5ED224E8" w14:textId="77777777" w:rsidR="001967D2" w:rsidRPr="001B5300" w:rsidRDefault="001967D2" w:rsidP="007D39A1">
            <w:pPr>
              <w:spacing w:line="480" w:lineRule="auto"/>
              <w:rPr>
                <w:rFonts w:ascii="Cambria" w:hAnsi="Cambria"/>
              </w:rPr>
            </w:pPr>
          </w:p>
          <w:p w14:paraId="3EDEB651" w14:textId="77777777" w:rsidR="001967D2" w:rsidRPr="001B5300" w:rsidRDefault="001967D2" w:rsidP="007D39A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10519B2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Semnătura directorului de departament</w:t>
            </w:r>
          </w:p>
          <w:p w14:paraId="3BB77417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.....................</w:t>
            </w:r>
          </w:p>
          <w:p w14:paraId="07ED7991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3C5D5B22" w14:textId="77777777" w:rsidR="001967D2" w:rsidRPr="001B5300" w:rsidRDefault="001967D2" w:rsidP="007D39A1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5305EF31" w14:textId="77777777" w:rsidR="001967D2" w:rsidRPr="001B5300" w:rsidRDefault="001967D2" w:rsidP="001967D2">
      <w:pPr>
        <w:rPr>
          <w:rFonts w:ascii="Cambria" w:hAnsi="Cambria"/>
          <w:sz w:val="20"/>
          <w:szCs w:val="20"/>
        </w:rPr>
      </w:pPr>
    </w:p>
    <w:p w14:paraId="25B61DAB" w14:textId="77777777" w:rsidR="001967D2" w:rsidRDefault="001967D2" w:rsidP="001967D2"/>
    <w:p w14:paraId="0A1FCD4F" w14:textId="77777777" w:rsidR="005736B0" w:rsidRDefault="005736B0"/>
    <w:sectPr w:rsidR="005736B0" w:rsidSect="001967D2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71C6" w14:textId="77777777" w:rsidR="00BE0BB2" w:rsidRDefault="00BE0BB2" w:rsidP="001967D2">
      <w:pPr>
        <w:spacing w:after="0" w:line="240" w:lineRule="auto"/>
      </w:pPr>
      <w:r>
        <w:separator/>
      </w:r>
    </w:p>
  </w:endnote>
  <w:endnote w:type="continuationSeparator" w:id="0">
    <w:p w14:paraId="0F0FD02C" w14:textId="77777777" w:rsidR="00BE0BB2" w:rsidRDefault="00BE0BB2" w:rsidP="0019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94767" w14:textId="77777777" w:rsidR="00BE0BB2" w:rsidRDefault="00BE0BB2" w:rsidP="001967D2">
      <w:pPr>
        <w:spacing w:after="0" w:line="240" w:lineRule="auto"/>
      </w:pPr>
      <w:r>
        <w:separator/>
      </w:r>
    </w:p>
  </w:footnote>
  <w:footnote w:type="continuationSeparator" w:id="0">
    <w:p w14:paraId="61EED043" w14:textId="77777777" w:rsidR="00BE0BB2" w:rsidRDefault="00BE0BB2" w:rsidP="001967D2">
      <w:pPr>
        <w:spacing w:after="0" w:line="240" w:lineRule="auto"/>
      </w:pPr>
      <w:r>
        <w:continuationSeparator/>
      </w:r>
    </w:p>
  </w:footnote>
  <w:footnote w:id="1">
    <w:p w14:paraId="3329FB96" w14:textId="77777777" w:rsidR="001967D2" w:rsidRPr="00C3571C" w:rsidRDefault="001967D2" w:rsidP="001967D2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072FE"/>
    <w:multiLevelType w:val="multilevel"/>
    <w:tmpl w:val="8B58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C6519"/>
    <w:multiLevelType w:val="multilevel"/>
    <w:tmpl w:val="5512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A669E0"/>
    <w:multiLevelType w:val="multilevel"/>
    <w:tmpl w:val="2DE65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365F12"/>
    <w:multiLevelType w:val="hybridMultilevel"/>
    <w:tmpl w:val="177C6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B5976"/>
    <w:multiLevelType w:val="multilevel"/>
    <w:tmpl w:val="8258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9564160">
    <w:abstractNumId w:val="1"/>
  </w:num>
  <w:num w:numId="2" w16cid:durableId="79958399">
    <w:abstractNumId w:val="5"/>
  </w:num>
  <w:num w:numId="3" w16cid:durableId="351684786">
    <w:abstractNumId w:val="2"/>
  </w:num>
  <w:num w:numId="4" w16cid:durableId="1571767861">
    <w:abstractNumId w:val="0"/>
  </w:num>
  <w:num w:numId="5" w16cid:durableId="589772258">
    <w:abstractNumId w:val="3"/>
  </w:num>
  <w:num w:numId="6" w16cid:durableId="1309214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7D2"/>
    <w:rsid w:val="00115182"/>
    <w:rsid w:val="00117690"/>
    <w:rsid w:val="00167356"/>
    <w:rsid w:val="001967D2"/>
    <w:rsid w:val="00226FE8"/>
    <w:rsid w:val="002300BC"/>
    <w:rsid w:val="00261D22"/>
    <w:rsid w:val="00265D79"/>
    <w:rsid w:val="00272775"/>
    <w:rsid w:val="00340C56"/>
    <w:rsid w:val="00391A5A"/>
    <w:rsid w:val="00440F69"/>
    <w:rsid w:val="00473B5B"/>
    <w:rsid w:val="004926A4"/>
    <w:rsid w:val="004E0D99"/>
    <w:rsid w:val="005736B0"/>
    <w:rsid w:val="005D5FFF"/>
    <w:rsid w:val="005D763A"/>
    <w:rsid w:val="005F42AE"/>
    <w:rsid w:val="00620A8D"/>
    <w:rsid w:val="006A7514"/>
    <w:rsid w:val="006F5BC8"/>
    <w:rsid w:val="007418CF"/>
    <w:rsid w:val="00816D0F"/>
    <w:rsid w:val="00945E8B"/>
    <w:rsid w:val="009B30B9"/>
    <w:rsid w:val="009B35EF"/>
    <w:rsid w:val="00A140F7"/>
    <w:rsid w:val="00A41A5B"/>
    <w:rsid w:val="00A7180E"/>
    <w:rsid w:val="00AC26D3"/>
    <w:rsid w:val="00AC7E2F"/>
    <w:rsid w:val="00AF7EC2"/>
    <w:rsid w:val="00B57A6A"/>
    <w:rsid w:val="00BE0BB2"/>
    <w:rsid w:val="00C60800"/>
    <w:rsid w:val="00C65F84"/>
    <w:rsid w:val="00C711F7"/>
    <w:rsid w:val="00E9614E"/>
    <w:rsid w:val="00EC3C95"/>
    <w:rsid w:val="00EE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07E2"/>
  <w15:chartTrackingRefBased/>
  <w15:docId w15:val="{2A219984-EE0F-4E33-8598-79889C11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1967D2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1967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967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967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967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967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967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967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967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967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967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967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967D2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967D2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967D2"/>
    <w:rPr>
      <w:rFonts w:eastAsiaTheme="majorEastAsia" w:cstheme="majorBidi"/>
      <w:color w:val="2F5496" w:themeColor="accent1" w:themeShade="BF"/>
      <w:lang w:val="ro-RO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967D2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967D2"/>
    <w:rPr>
      <w:rFonts w:eastAsiaTheme="majorEastAsia" w:cstheme="majorBidi"/>
      <w:color w:val="595959" w:themeColor="text1" w:themeTint="A6"/>
      <w:lang w:val="ro-RO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967D2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967D2"/>
    <w:rPr>
      <w:rFonts w:eastAsiaTheme="majorEastAsia" w:cstheme="majorBidi"/>
      <w:color w:val="272727" w:themeColor="text1" w:themeTint="D8"/>
      <w:lang w:val="ro-RO"/>
    </w:rPr>
  </w:style>
  <w:style w:type="paragraph" w:styleId="Cm">
    <w:name w:val="Title"/>
    <w:basedOn w:val="Norml"/>
    <w:next w:val="Norml"/>
    <w:link w:val="CmChar"/>
    <w:uiPriority w:val="10"/>
    <w:qFormat/>
    <w:rsid w:val="001967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967D2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Alcm">
    <w:name w:val="Subtitle"/>
    <w:basedOn w:val="Norml"/>
    <w:next w:val="Norml"/>
    <w:link w:val="AlcmChar"/>
    <w:uiPriority w:val="11"/>
    <w:qFormat/>
    <w:rsid w:val="001967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967D2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Idzet">
    <w:name w:val="Quote"/>
    <w:basedOn w:val="Norml"/>
    <w:next w:val="Norml"/>
    <w:link w:val="IdzetChar"/>
    <w:uiPriority w:val="29"/>
    <w:qFormat/>
    <w:rsid w:val="001967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967D2"/>
    <w:rPr>
      <w:i/>
      <w:iCs/>
      <w:color w:val="404040" w:themeColor="text1" w:themeTint="BF"/>
      <w:lang w:val="ro-RO"/>
    </w:rPr>
  </w:style>
  <w:style w:type="paragraph" w:styleId="Listaszerbekezds">
    <w:name w:val="List Paragraph"/>
    <w:basedOn w:val="Norml"/>
    <w:uiPriority w:val="34"/>
    <w:qFormat/>
    <w:rsid w:val="001967D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967D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967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967D2"/>
    <w:rPr>
      <w:i/>
      <w:iCs/>
      <w:color w:val="2F5496" w:themeColor="accent1" w:themeShade="BF"/>
      <w:lang w:val="ro-RO"/>
    </w:rPr>
  </w:style>
  <w:style w:type="character" w:styleId="Ershivatkozs">
    <w:name w:val="Intense Reference"/>
    <w:basedOn w:val="Bekezdsalapbettpusa"/>
    <w:uiPriority w:val="32"/>
    <w:qFormat/>
    <w:rsid w:val="001967D2"/>
    <w:rPr>
      <w:b/>
      <w:bCs/>
      <w:smallCaps/>
      <w:color w:val="2F5496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967D2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967D2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Lbjegyzet-hivatkozs">
    <w:name w:val="footnote reference"/>
    <w:uiPriority w:val="99"/>
    <w:semiHidden/>
    <w:unhideWhenUsed/>
    <w:rsid w:val="001967D2"/>
    <w:rPr>
      <w:vertAlign w:val="superscript"/>
    </w:rPr>
  </w:style>
  <w:style w:type="table" w:styleId="Rcsostblzat">
    <w:name w:val="Table Grid"/>
    <w:basedOn w:val="Normltblzat"/>
    <w:uiPriority w:val="99"/>
    <w:rsid w:val="001967D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1967D2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19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u-HU" w:eastAsia="hu-HU"/>
    </w:rPr>
  </w:style>
  <w:style w:type="character" w:styleId="Kiemels2">
    <w:name w:val="Strong"/>
    <w:basedOn w:val="Bekezdsalapbettpusa"/>
    <w:uiPriority w:val="22"/>
    <w:qFormat/>
    <w:rsid w:val="001967D2"/>
    <w:rPr>
      <w:b/>
      <w:bCs/>
    </w:rPr>
  </w:style>
  <w:style w:type="paragraph" w:styleId="Szvegtrzs">
    <w:name w:val="Body Text"/>
    <w:basedOn w:val="Norml"/>
    <w:link w:val="SzvegtrzsChar"/>
    <w:uiPriority w:val="99"/>
    <w:rsid w:val="001967D2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hu-HU" w:eastAsia="ro-RO"/>
    </w:rPr>
  </w:style>
  <w:style w:type="character" w:customStyle="1" w:styleId="SzvegtrzsChar">
    <w:name w:val="Szövegtörzs Char"/>
    <w:basedOn w:val="Bekezdsalapbettpusa"/>
    <w:link w:val="Szvegtrzs"/>
    <w:uiPriority w:val="99"/>
    <w:rsid w:val="001967D2"/>
    <w:rPr>
      <w:rFonts w:ascii="Times New Roman" w:eastAsia="Times New Roman" w:hAnsi="Times New Roman" w:cs="Times New Roman"/>
      <w:i/>
      <w:iCs/>
      <w:kern w:val="0"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1777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Visky András</dc:creator>
  <cp:keywords/>
  <dc:description/>
  <cp:lastModifiedBy>KRISZTA KEDVES</cp:lastModifiedBy>
  <cp:revision>6</cp:revision>
  <dcterms:created xsi:type="dcterms:W3CDTF">2026-06-02T10:12:00Z</dcterms:created>
  <dcterms:modified xsi:type="dcterms:W3CDTF">2026-06-06T09:05:00Z</dcterms:modified>
</cp:coreProperties>
</file>